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sz w:val="32"/>
        </w:rPr>
      </w:pPr>
      <w:bookmarkStart w:id="0" w:name="_GoBack"/>
      <w:bookmarkEnd w:id="0"/>
      <w:r>
        <w:rPr>
          <w:rFonts w:hint="eastAsia" w:ascii="黑体" w:hAnsi="黑体" w:eastAsia="黑体"/>
          <w:sz w:val="32"/>
        </w:rPr>
        <w:t>附件2</w:t>
      </w:r>
    </w:p>
    <w:p>
      <w:pPr>
        <w:spacing w:line="600" w:lineRule="exact"/>
        <w:jc w:val="center"/>
        <w:rPr>
          <w:rFonts w:ascii="方正小标宋简体" w:hAnsi="仿宋_GB2312" w:eastAsia="方正小标宋简体"/>
          <w:sz w:val="36"/>
          <w:szCs w:val="36"/>
        </w:rPr>
      </w:pPr>
      <w:r>
        <w:rPr>
          <w:rFonts w:hint="eastAsia" w:ascii="方正小标宋简体" w:hAnsi="仿宋_GB2312" w:eastAsia="方正小标宋简体"/>
          <w:sz w:val="36"/>
          <w:szCs w:val="36"/>
        </w:rPr>
        <w:t>拟废止的行政规范性文件目录（征求意见稿）</w:t>
      </w:r>
    </w:p>
    <w:p>
      <w:pPr>
        <w:spacing w:line="600" w:lineRule="exact"/>
        <w:jc w:val="center"/>
        <w:rPr>
          <w:rFonts w:ascii="方正小标宋简体" w:hAnsi="仿宋_GB2312" w:eastAsia="方正小标宋简体"/>
          <w:sz w:val="36"/>
          <w:szCs w:val="36"/>
        </w:rPr>
      </w:pPr>
    </w:p>
    <w:tbl>
      <w:tblPr>
        <w:tblStyle w:val="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700"/>
        <w:gridCol w:w="3960"/>
        <w:gridCol w:w="1646"/>
        <w:gridCol w:w="1501"/>
        <w:gridCol w:w="1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color w:val="000000"/>
                <w:sz w:val="21"/>
                <w:szCs w:val="28"/>
              </w:rPr>
              <w:t>序号</w:t>
            </w:r>
          </w:p>
        </w:tc>
        <w:tc>
          <w:tcPr>
            <w:tcW w:w="3960" w:type="dxa"/>
            <w:vAlign w:val="center"/>
          </w:tcPr>
          <w:p>
            <w:pPr>
              <w:spacing w:line="320" w:lineRule="exact"/>
              <w:jc w:val="center"/>
              <w:rPr>
                <w:rFonts w:hAnsi="仿宋_GB2312"/>
                <w:color w:val="000000"/>
                <w:sz w:val="21"/>
                <w:szCs w:val="28"/>
              </w:rPr>
            </w:pPr>
            <w:r>
              <w:rPr>
                <w:rFonts w:hint="eastAsia" w:hAnsi="仿宋_GB2312"/>
                <w:color w:val="000000"/>
                <w:sz w:val="21"/>
                <w:szCs w:val="28"/>
              </w:rPr>
              <w:t>文件名称</w:t>
            </w:r>
          </w:p>
        </w:tc>
        <w:tc>
          <w:tcPr>
            <w:tcW w:w="1646" w:type="dxa"/>
            <w:vAlign w:val="center"/>
          </w:tcPr>
          <w:p>
            <w:pPr>
              <w:spacing w:line="320" w:lineRule="exact"/>
              <w:jc w:val="center"/>
              <w:rPr>
                <w:rFonts w:hAnsi="仿宋_GB2312"/>
                <w:color w:val="000000"/>
                <w:sz w:val="21"/>
                <w:szCs w:val="28"/>
              </w:rPr>
            </w:pPr>
            <w:r>
              <w:rPr>
                <w:rFonts w:hint="eastAsia" w:hAnsi="仿宋_GB2312"/>
                <w:color w:val="000000"/>
                <w:sz w:val="21"/>
                <w:szCs w:val="28"/>
              </w:rPr>
              <w:t>文  号</w:t>
            </w:r>
          </w:p>
        </w:tc>
        <w:tc>
          <w:tcPr>
            <w:tcW w:w="1501" w:type="dxa"/>
            <w:vAlign w:val="center"/>
          </w:tcPr>
          <w:p>
            <w:pPr>
              <w:spacing w:line="320" w:lineRule="exact"/>
              <w:jc w:val="center"/>
              <w:rPr>
                <w:rFonts w:hAnsi="仿宋_GB2312"/>
                <w:color w:val="000000"/>
                <w:sz w:val="21"/>
                <w:szCs w:val="28"/>
              </w:rPr>
            </w:pPr>
            <w:r>
              <w:rPr>
                <w:rFonts w:hint="eastAsia" w:hAnsi="仿宋_GB2312"/>
                <w:color w:val="000000"/>
                <w:sz w:val="21"/>
                <w:szCs w:val="28"/>
              </w:rPr>
              <w:t>登记号</w:t>
            </w:r>
          </w:p>
        </w:tc>
        <w:tc>
          <w:tcPr>
            <w:tcW w:w="1409" w:type="dxa"/>
            <w:vAlign w:val="center"/>
          </w:tcPr>
          <w:p>
            <w:pPr>
              <w:spacing w:line="320" w:lineRule="exact"/>
              <w:jc w:val="center"/>
              <w:rPr>
                <w:rFonts w:hAnsi="仿宋_GB2312"/>
                <w:color w:val="000000"/>
                <w:sz w:val="21"/>
                <w:szCs w:val="28"/>
              </w:rPr>
            </w:pPr>
            <w:r>
              <w:rPr>
                <w:rFonts w:hint="eastAsia" w:hAnsi="仿宋_GB2312"/>
                <w:color w:val="000000"/>
                <w:sz w:val="21"/>
                <w:szCs w:val="28"/>
              </w:rPr>
              <w:t>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1</w:t>
            </w:r>
          </w:p>
        </w:tc>
        <w:tc>
          <w:tcPr>
            <w:tcW w:w="3960" w:type="dxa"/>
            <w:vAlign w:val="center"/>
          </w:tcPr>
          <w:p>
            <w:pPr>
              <w:spacing w:line="320" w:lineRule="exact"/>
              <w:jc w:val="center"/>
              <w:rPr>
                <w:rFonts w:hAnsi="仿宋_GB2312"/>
                <w:color w:val="000000"/>
                <w:sz w:val="21"/>
                <w:szCs w:val="36"/>
              </w:rPr>
            </w:pPr>
            <w:r>
              <w:rPr>
                <w:rFonts w:hint="eastAsia" w:hAnsi="仿宋_GB2312"/>
                <w:color w:val="000000"/>
                <w:sz w:val="21"/>
              </w:rPr>
              <w:t>关于加强人民防空工程勘察设计质量管理的意见</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〔2001〕120号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ZJSP41-2001</w:t>
            </w:r>
          </w:p>
          <w:p>
            <w:pPr>
              <w:spacing w:line="320" w:lineRule="exact"/>
              <w:jc w:val="center"/>
              <w:rPr>
                <w:rFonts w:hAnsi="仿宋_GB2312"/>
                <w:color w:val="000000"/>
                <w:sz w:val="21"/>
              </w:rPr>
            </w:pPr>
            <w:r>
              <w:rPr>
                <w:rFonts w:hint="eastAsia" w:hAnsi="仿宋_GB2312"/>
                <w:color w:val="000000"/>
                <w:sz w:val="21"/>
              </w:rPr>
              <w:t>-0001</w:t>
            </w:r>
          </w:p>
        </w:tc>
        <w:tc>
          <w:tcPr>
            <w:tcW w:w="1409" w:type="dxa"/>
            <w:vAlign w:val="center"/>
          </w:tcPr>
          <w:p>
            <w:pPr>
              <w:spacing w:line="320" w:lineRule="exact"/>
              <w:jc w:val="center"/>
              <w:rPr>
                <w:rFonts w:hAnsi="仿宋_GB2312"/>
                <w:color w:val="000000"/>
                <w:sz w:val="21"/>
                <w:szCs w:val="36"/>
              </w:rPr>
            </w:pPr>
            <w:r>
              <w:rPr>
                <w:rFonts w:hint="eastAsia" w:hAnsi="仿宋_GB2312"/>
                <w:color w:val="000000"/>
                <w:sz w:val="21"/>
              </w:rPr>
              <w:t>2001.09.07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2</w:t>
            </w:r>
          </w:p>
        </w:tc>
        <w:tc>
          <w:tcPr>
            <w:tcW w:w="3960" w:type="dxa"/>
            <w:vAlign w:val="center"/>
          </w:tcPr>
          <w:p>
            <w:pPr>
              <w:spacing w:line="320" w:lineRule="exact"/>
              <w:jc w:val="center"/>
              <w:rPr>
                <w:rFonts w:hAnsi="仿宋_GB2312"/>
                <w:color w:val="000000"/>
                <w:sz w:val="21"/>
                <w:szCs w:val="36"/>
              </w:rPr>
            </w:pPr>
            <w:r>
              <w:rPr>
                <w:rFonts w:hint="eastAsia" w:hAnsi="仿宋_GB2312"/>
                <w:color w:val="000000"/>
                <w:sz w:val="21"/>
              </w:rPr>
              <w:t>关于加强人防宣传工作的意见</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〔2003〕34号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ZJSP41-2003</w:t>
            </w:r>
          </w:p>
          <w:p>
            <w:pPr>
              <w:spacing w:line="320" w:lineRule="exact"/>
              <w:jc w:val="center"/>
              <w:rPr>
                <w:rFonts w:hAnsi="仿宋_GB2312"/>
                <w:color w:val="000000"/>
                <w:sz w:val="21"/>
              </w:rPr>
            </w:pPr>
            <w:r>
              <w:rPr>
                <w:rFonts w:hint="eastAsia" w:hAnsi="仿宋_GB2312"/>
                <w:color w:val="000000"/>
                <w:sz w:val="21"/>
              </w:rPr>
              <w:t>-0001</w:t>
            </w:r>
          </w:p>
        </w:tc>
        <w:tc>
          <w:tcPr>
            <w:tcW w:w="1409" w:type="dxa"/>
            <w:vAlign w:val="center"/>
          </w:tcPr>
          <w:p>
            <w:pPr>
              <w:spacing w:line="320" w:lineRule="exact"/>
              <w:jc w:val="center"/>
              <w:rPr>
                <w:rFonts w:hAnsi="仿宋_GB2312"/>
                <w:color w:val="000000"/>
                <w:sz w:val="21"/>
                <w:szCs w:val="36"/>
              </w:rPr>
            </w:pPr>
            <w:r>
              <w:rPr>
                <w:rFonts w:hint="eastAsia" w:hAnsi="仿宋_GB2312"/>
                <w:color w:val="000000"/>
                <w:sz w:val="21"/>
              </w:rPr>
              <w:t>2003.03.19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3</w:t>
            </w:r>
          </w:p>
        </w:tc>
        <w:tc>
          <w:tcPr>
            <w:tcW w:w="3960" w:type="dxa"/>
            <w:vAlign w:val="center"/>
          </w:tcPr>
          <w:p>
            <w:pPr>
              <w:spacing w:line="320" w:lineRule="exact"/>
              <w:jc w:val="center"/>
              <w:rPr>
                <w:rFonts w:hAnsi="仿宋_GB2312"/>
                <w:color w:val="000000"/>
                <w:sz w:val="21"/>
              </w:rPr>
            </w:pPr>
            <w:r>
              <w:rPr>
                <w:rFonts w:hint="eastAsia" w:hAnsi="仿宋_GB2312"/>
                <w:color w:val="000000"/>
                <w:sz w:val="21"/>
              </w:rPr>
              <w:t>浙江省人民防空办公室（民防局）关于进一步加强自建人防工程建设管理的通知</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〔2008〕131号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ZJSP41-2008</w:t>
            </w:r>
          </w:p>
          <w:p>
            <w:pPr>
              <w:spacing w:line="320" w:lineRule="exact"/>
              <w:jc w:val="center"/>
              <w:rPr>
                <w:rFonts w:hAnsi="仿宋_GB2312"/>
                <w:color w:val="000000"/>
                <w:sz w:val="21"/>
              </w:rPr>
            </w:pPr>
            <w:r>
              <w:rPr>
                <w:rFonts w:hint="eastAsia" w:hAnsi="仿宋_GB2312"/>
                <w:color w:val="000000"/>
                <w:sz w:val="21"/>
              </w:rPr>
              <w:t>-0003</w:t>
            </w:r>
          </w:p>
        </w:tc>
        <w:tc>
          <w:tcPr>
            <w:tcW w:w="1409" w:type="dxa"/>
            <w:vAlign w:val="center"/>
          </w:tcPr>
          <w:p>
            <w:pPr>
              <w:spacing w:line="320" w:lineRule="exact"/>
              <w:jc w:val="center"/>
              <w:rPr>
                <w:rFonts w:hAnsi="仿宋_GB2312"/>
                <w:color w:val="000000"/>
                <w:sz w:val="21"/>
              </w:rPr>
            </w:pPr>
            <w:r>
              <w:rPr>
                <w:rFonts w:hint="eastAsia" w:hAnsi="仿宋_GB2312"/>
                <w:color w:val="000000"/>
                <w:sz w:val="21"/>
              </w:rPr>
              <w:t>2008.09.26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4</w:t>
            </w:r>
          </w:p>
        </w:tc>
        <w:tc>
          <w:tcPr>
            <w:tcW w:w="3960" w:type="dxa"/>
            <w:vAlign w:val="center"/>
          </w:tcPr>
          <w:p>
            <w:pPr>
              <w:spacing w:line="320" w:lineRule="exact"/>
              <w:jc w:val="center"/>
              <w:rPr>
                <w:rFonts w:hAnsi="仿宋_GB2312"/>
                <w:color w:val="000000"/>
                <w:sz w:val="21"/>
              </w:rPr>
            </w:pPr>
            <w:r>
              <w:rPr>
                <w:rFonts w:hint="eastAsia" w:hAnsi="仿宋_GB2312"/>
                <w:color w:val="000000"/>
                <w:sz w:val="21"/>
              </w:rPr>
              <w:t>浙江省人民防空办公室（民防局）关于印发《浙江省城镇人民防空专项规划备案办法》的通知</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〔2009〕70号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ZJSP41-2009</w:t>
            </w:r>
          </w:p>
          <w:p>
            <w:pPr>
              <w:spacing w:line="320" w:lineRule="exact"/>
              <w:jc w:val="center"/>
              <w:rPr>
                <w:rFonts w:hAnsi="仿宋_GB2312"/>
                <w:color w:val="000000"/>
                <w:sz w:val="21"/>
              </w:rPr>
            </w:pPr>
            <w:r>
              <w:rPr>
                <w:rFonts w:hint="eastAsia" w:hAnsi="仿宋_GB2312"/>
                <w:color w:val="000000"/>
                <w:sz w:val="21"/>
              </w:rPr>
              <w:t>-0007</w:t>
            </w:r>
          </w:p>
        </w:tc>
        <w:tc>
          <w:tcPr>
            <w:tcW w:w="1409" w:type="dxa"/>
            <w:vAlign w:val="center"/>
          </w:tcPr>
          <w:p>
            <w:pPr>
              <w:spacing w:line="320" w:lineRule="exact"/>
              <w:jc w:val="center"/>
              <w:rPr>
                <w:rFonts w:hAnsi="仿宋_GB2312"/>
                <w:color w:val="000000"/>
                <w:sz w:val="21"/>
              </w:rPr>
            </w:pPr>
            <w:r>
              <w:rPr>
                <w:rFonts w:hint="eastAsia" w:hAnsi="仿宋_GB2312"/>
                <w:color w:val="000000"/>
                <w:sz w:val="21"/>
              </w:rPr>
              <w:t>2009.08.26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5</w:t>
            </w:r>
          </w:p>
        </w:tc>
        <w:tc>
          <w:tcPr>
            <w:tcW w:w="3960" w:type="dxa"/>
            <w:vAlign w:val="center"/>
          </w:tcPr>
          <w:p>
            <w:pPr>
              <w:spacing w:line="320" w:lineRule="exact"/>
              <w:jc w:val="center"/>
              <w:rPr>
                <w:rFonts w:hAnsi="仿宋_GB2312"/>
                <w:color w:val="000000"/>
                <w:sz w:val="21"/>
              </w:rPr>
            </w:pPr>
            <w:r>
              <w:rPr>
                <w:rFonts w:hint="eastAsia" w:hAnsi="仿宋_GB2312"/>
                <w:color w:val="000000"/>
                <w:sz w:val="21"/>
              </w:rPr>
              <w:t>浙江省人民防空办公室关于加强自建人防工程项目概算管理的通知</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〔2010〕93号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ZJSP41-2010</w:t>
            </w:r>
          </w:p>
          <w:p>
            <w:pPr>
              <w:spacing w:line="320" w:lineRule="exact"/>
              <w:jc w:val="center"/>
              <w:rPr>
                <w:rFonts w:hAnsi="仿宋_GB2312"/>
                <w:color w:val="000000"/>
                <w:sz w:val="21"/>
              </w:rPr>
            </w:pPr>
            <w:r>
              <w:rPr>
                <w:rFonts w:hint="eastAsia" w:hAnsi="仿宋_GB2312"/>
                <w:color w:val="000000"/>
                <w:sz w:val="21"/>
              </w:rPr>
              <w:t>-0010</w:t>
            </w:r>
          </w:p>
        </w:tc>
        <w:tc>
          <w:tcPr>
            <w:tcW w:w="1409" w:type="dxa"/>
            <w:vAlign w:val="center"/>
          </w:tcPr>
          <w:p>
            <w:pPr>
              <w:spacing w:line="320" w:lineRule="exact"/>
              <w:jc w:val="center"/>
              <w:rPr>
                <w:rFonts w:hAnsi="仿宋_GB2312"/>
                <w:color w:val="000000"/>
                <w:sz w:val="21"/>
              </w:rPr>
            </w:pPr>
            <w:r>
              <w:rPr>
                <w:rFonts w:hint="eastAsia" w:hAnsi="仿宋_GB2312"/>
                <w:color w:val="000000"/>
                <w:sz w:val="21"/>
              </w:rPr>
              <w:t>2010.11.12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6</w:t>
            </w:r>
          </w:p>
        </w:tc>
        <w:tc>
          <w:tcPr>
            <w:tcW w:w="3960" w:type="dxa"/>
            <w:vAlign w:val="center"/>
          </w:tcPr>
          <w:p>
            <w:pPr>
              <w:spacing w:line="320" w:lineRule="exact"/>
              <w:jc w:val="center"/>
              <w:rPr>
                <w:rFonts w:hAnsi="仿宋_GB2312"/>
                <w:color w:val="000000"/>
                <w:sz w:val="21"/>
              </w:rPr>
            </w:pPr>
            <w:r>
              <w:rPr>
                <w:rFonts w:hint="eastAsia" w:hAnsi="仿宋_GB2312"/>
                <w:color w:val="000000"/>
                <w:sz w:val="21"/>
              </w:rPr>
              <w:t>浙江省人民防空办公室（民防局）关于学习贯彻《浙江省人民政府关于加快城市地下空间开发利用的若干意见》的通知</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〔2011〕35号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ZJSP41-2011</w:t>
            </w:r>
          </w:p>
          <w:p>
            <w:pPr>
              <w:spacing w:line="320" w:lineRule="exact"/>
              <w:jc w:val="center"/>
              <w:rPr>
                <w:rFonts w:hAnsi="仿宋_GB2312"/>
                <w:color w:val="000000"/>
                <w:sz w:val="21"/>
              </w:rPr>
            </w:pPr>
            <w:r>
              <w:rPr>
                <w:rFonts w:hint="eastAsia" w:hAnsi="仿宋_GB2312"/>
                <w:color w:val="000000"/>
                <w:sz w:val="21"/>
              </w:rPr>
              <w:t>-0002</w:t>
            </w:r>
          </w:p>
        </w:tc>
        <w:tc>
          <w:tcPr>
            <w:tcW w:w="1409" w:type="dxa"/>
            <w:vAlign w:val="center"/>
          </w:tcPr>
          <w:p>
            <w:pPr>
              <w:spacing w:line="320" w:lineRule="exact"/>
              <w:jc w:val="center"/>
              <w:rPr>
                <w:rFonts w:hAnsi="仿宋_GB2312"/>
                <w:color w:val="000000"/>
                <w:sz w:val="21"/>
              </w:rPr>
            </w:pPr>
            <w:r>
              <w:rPr>
                <w:rFonts w:hint="eastAsia" w:hAnsi="仿宋_GB2312"/>
                <w:color w:val="000000"/>
                <w:sz w:val="21"/>
              </w:rPr>
              <w:t>2011.04.25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7</w:t>
            </w:r>
          </w:p>
        </w:tc>
        <w:tc>
          <w:tcPr>
            <w:tcW w:w="3960" w:type="dxa"/>
            <w:vAlign w:val="center"/>
          </w:tcPr>
          <w:p>
            <w:pPr>
              <w:spacing w:line="320" w:lineRule="exact"/>
              <w:jc w:val="center"/>
              <w:rPr>
                <w:rFonts w:hAnsi="仿宋_GB2312"/>
                <w:color w:val="000000"/>
                <w:sz w:val="21"/>
              </w:rPr>
            </w:pPr>
            <w:r>
              <w:rPr>
                <w:rFonts w:hint="eastAsia" w:hAnsi="仿宋_GB2312"/>
                <w:color w:val="000000"/>
                <w:sz w:val="21"/>
              </w:rPr>
              <w:t>浙江省人民防空办公室关于发挥人防作用推进治理城市交通拥堵工作的通知</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〔2013〕15号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ZJSP41-2013</w:t>
            </w:r>
          </w:p>
          <w:p>
            <w:pPr>
              <w:spacing w:line="320" w:lineRule="exact"/>
              <w:jc w:val="center"/>
              <w:rPr>
                <w:rFonts w:hAnsi="仿宋_GB2312"/>
                <w:color w:val="000000"/>
                <w:sz w:val="21"/>
              </w:rPr>
            </w:pPr>
            <w:r>
              <w:rPr>
                <w:rFonts w:hint="eastAsia" w:hAnsi="仿宋_GB2312"/>
                <w:color w:val="000000"/>
                <w:sz w:val="21"/>
              </w:rPr>
              <w:t>-0003</w:t>
            </w:r>
          </w:p>
        </w:tc>
        <w:tc>
          <w:tcPr>
            <w:tcW w:w="1409" w:type="dxa"/>
            <w:vAlign w:val="center"/>
          </w:tcPr>
          <w:p>
            <w:pPr>
              <w:spacing w:line="320" w:lineRule="exact"/>
              <w:jc w:val="center"/>
              <w:rPr>
                <w:rFonts w:hAnsi="仿宋_GB2312"/>
                <w:color w:val="000000"/>
                <w:sz w:val="21"/>
              </w:rPr>
            </w:pPr>
            <w:r>
              <w:rPr>
                <w:rFonts w:hint="eastAsia" w:hAnsi="仿宋_GB2312"/>
                <w:color w:val="000000"/>
                <w:sz w:val="21"/>
              </w:rPr>
              <w:t>2013.02.22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8</w:t>
            </w:r>
          </w:p>
        </w:tc>
        <w:tc>
          <w:tcPr>
            <w:tcW w:w="3960" w:type="dxa"/>
            <w:vAlign w:val="center"/>
          </w:tcPr>
          <w:p>
            <w:pPr>
              <w:spacing w:line="320" w:lineRule="exact"/>
              <w:jc w:val="center"/>
              <w:rPr>
                <w:rFonts w:hAnsi="仿宋_GB2312"/>
                <w:color w:val="000000"/>
                <w:sz w:val="21"/>
                <w:szCs w:val="36"/>
              </w:rPr>
            </w:pPr>
            <w:r>
              <w:rPr>
                <w:rFonts w:hint="eastAsia" w:hAnsi="仿宋_GB2312"/>
                <w:color w:val="000000"/>
                <w:sz w:val="21"/>
              </w:rPr>
              <w:t>浙江省人民防空办公室关于改善人防行政审批前置中介服务环境的意见</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浙人防办</w:t>
            </w:r>
          </w:p>
          <w:p>
            <w:pPr>
              <w:spacing w:line="320" w:lineRule="exact"/>
              <w:jc w:val="center"/>
              <w:rPr>
                <w:rFonts w:hAnsi="仿宋_GB2312"/>
                <w:color w:val="000000"/>
                <w:sz w:val="21"/>
              </w:rPr>
            </w:pPr>
            <w:r>
              <w:rPr>
                <w:rFonts w:hint="eastAsia" w:hAnsi="仿宋_GB2312"/>
                <w:color w:val="000000"/>
                <w:sz w:val="21"/>
              </w:rPr>
              <w:t>〔2013〕20号</w:t>
            </w:r>
          </w:p>
        </w:tc>
        <w:tc>
          <w:tcPr>
            <w:tcW w:w="1501" w:type="dxa"/>
            <w:vAlign w:val="center"/>
          </w:tcPr>
          <w:p>
            <w:pPr>
              <w:tabs>
                <w:tab w:val="left" w:pos="1035"/>
              </w:tabs>
              <w:spacing w:line="320" w:lineRule="exact"/>
              <w:jc w:val="center"/>
              <w:rPr>
                <w:rFonts w:hAnsi="仿宋_GB2312"/>
                <w:color w:val="000000"/>
                <w:sz w:val="21"/>
              </w:rPr>
            </w:pPr>
            <w:r>
              <w:rPr>
                <w:rFonts w:hint="eastAsia" w:hAnsi="仿宋_GB2312"/>
                <w:color w:val="000000"/>
                <w:sz w:val="21"/>
              </w:rPr>
              <w:t>ZJSP41-2013</w:t>
            </w:r>
          </w:p>
          <w:p>
            <w:pPr>
              <w:tabs>
                <w:tab w:val="left" w:pos="1035"/>
              </w:tabs>
              <w:spacing w:line="320" w:lineRule="exact"/>
              <w:jc w:val="center"/>
              <w:rPr>
                <w:rFonts w:hAnsi="仿宋_GB2312"/>
                <w:color w:val="000000"/>
                <w:sz w:val="21"/>
              </w:rPr>
            </w:pPr>
            <w:r>
              <w:rPr>
                <w:rFonts w:hint="eastAsia" w:hAnsi="仿宋_GB2312"/>
                <w:color w:val="000000"/>
                <w:sz w:val="21"/>
              </w:rPr>
              <w:t>-0004</w:t>
            </w:r>
          </w:p>
        </w:tc>
        <w:tc>
          <w:tcPr>
            <w:tcW w:w="1409" w:type="dxa"/>
            <w:vAlign w:val="center"/>
          </w:tcPr>
          <w:p>
            <w:pPr>
              <w:spacing w:line="320" w:lineRule="exact"/>
              <w:ind w:left="525" w:hanging="525" w:hangingChars="250"/>
              <w:jc w:val="center"/>
              <w:rPr>
                <w:rFonts w:hAnsi="仿宋_GB2312"/>
                <w:color w:val="000000"/>
                <w:sz w:val="21"/>
                <w:szCs w:val="36"/>
              </w:rPr>
            </w:pPr>
            <w:r>
              <w:rPr>
                <w:rFonts w:hint="eastAsia" w:hAnsi="仿宋_GB2312"/>
                <w:color w:val="000000"/>
                <w:sz w:val="21"/>
              </w:rPr>
              <w:t>2013.04.28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9</w:t>
            </w:r>
          </w:p>
        </w:tc>
        <w:tc>
          <w:tcPr>
            <w:tcW w:w="3960" w:type="dxa"/>
            <w:vAlign w:val="center"/>
          </w:tcPr>
          <w:p>
            <w:pPr>
              <w:spacing w:line="320" w:lineRule="exact"/>
              <w:jc w:val="center"/>
              <w:rPr>
                <w:rFonts w:hAnsi="仿宋_GB2312"/>
                <w:color w:val="000000"/>
                <w:sz w:val="21"/>
              </w:rPr>
            </w:pPr>
            <w:r>
              <w:rPr>
                <w:rFonts w:hint="eastAsia" w:hAnsi="仿宋_GB2312"/>
                <w:color w:val="000000"/>
                <w:sz w:val="21"/>
              </w:rPr>
              <w:t>浙江省人民防空办公室关于明确保障性住房建设项目适用人民防空法规政策的批复</w:t>
            </w:r>
          </w:p>
        </w:tc>
        <w:tc>
          <w:tcPr>
            <w:tcW w:w="1646" w:type="dxa"/>
            <w:vAlign w:val="center"/>
          </w:tcPr>
          <w:p>
            <w:pPr>
              <w:spacing w:line="320" w:lineRule="exact"/>
              <w:jc w:val="center"/>
              <w:rPr>
                <w:rFonts w:hAnsi="仿宋_GB2312"/>
                <w:color w:val="000000"/>
                <w:sz w:val="21"/>
              </w:rPr>
            </w:pPr>
            <w:r>
              <w:rPr>
                <w:rFonts w:hint="eastAsia" w:hAnsi="仿宋_GB2312"/>
                <w:color w:val="000000"/>
                <w:sz w:val="21"/>
              </w:rPr>
              <w:t>浙人防函</w:t>
            </w:r>
          </w:p>
          <w:p>
            <w:pPr>
              <w:spacing w:line="320" w:lineRule="exact"/>
              <w:jc w:val="center"/>
              <w:rPr>
                <w:rFonts w:hAnsi="仿宋_GB2312"/>
                <w:color w:val="000000"/>
                <w:sz w:val="21"/>
              </w:rPr>
            </w:pPr>
            <w:r>
              <w:rPr>
                <w:rFonts w:hint="eastAsia" w:hAnsi="仿宋_GB2312"/>
                <w:color w:val="000000"/>
                <w:sz w:val="21"/>
              </w:rPr>
              <w:t>〔2013〕32号</w:t>
            </w:r>
          </w:p>
        </w:tc>
        <w:tc>
          <w:tcPr>
            <w:tcW w:w="1501" w:type="dxa"/>
            <w:vAlign w:val="center"/>
          </w:tcPr>
          <w:p>
            <w:pPr>
              <w:spacing w:line="320" w:lineRule="exact"/>
              <w:jc w:val="center"/>
              <w:rPr>
                <w:rFonts w:hAnsi="仿宋_GB2312"/>
                <w:color w:val="000000"/>
                <w:sz w:val="21"/>
              </w:rPr>
            </w:pPr>
            <w:r>
              <w:rPr>
                <w:rFonts w:hint="eastAsia" w:hAnsi="仿宋_GB2312"/>
                <w:color w:val="000000"/>
                <w:sz w:val="21"/>
              </w:rPr>
              <w:t>ZJSP41-2013</w:t>
            </w:r>
          </w:p>
          <w:p>
            <w:pPr>
              <w:spacing w:line="320" w:lineRule="exact"/>
              <w:jc w:val="center"/>
              <w:rPr>
                <w:rFonts w:hAnsi="仿宋_GB2312"/>
                <w:color w:val="000000"/>
                <w:sz w:val="21"/>
              </w:rPr>
            </w:pPr>
            <w:r>
              <w:rPr>
                <w:rFonts w:hint="eastAsia" w:hAnsi="仿宋_GB2312"/>
                <w:color w:val="000000"/>
                <w:sz w:val="21"/>
              </w:rPr>
              <w:t>-0006</w:t>
            </w:r>
          </w:p>
        </w:tc>
        <w:tc>
          <w:tcPr>
            <w:tcW w:w="1409" w:type="dxa"/>
            <w:vAlign w:val="center"/>
          </w:tcPr>
          <w:p>
            <w:pPr>
              <w:spacing w:line="320" w:lineRule="exact"/>
              <w:jc w:val="center"/>
              <w:rPr>
                <w:rFonts w:hAnsi="仿宋_GB2312"/>
                <w:color w:val="000000"/>
                <w:sz w:val="21"/>
              </w:rPr>
            </w:pPr>
            <w:r>
              <w:rPr>
                <w:rFonts w:hint="eastAsia" w:hAnsi="仿宋_GB2312"/>
                <w:color w:val="000000"/>
                <w:sz w:val="21"/>
              </w:rPr>
              <w:t>2013.06.04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rPr>
            </w:pPr>
            <w:r>
              <w:rPr>
                <w:rFonts w:hint="eastAsia" w:hAnsi="仿宋_GB2312"/>
                <w:sz w:val="21"/>
              </w:rPr>
              <w:t>10</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浙江省人民防空办公室关于处理经济适用房项目收取人防工程易地建设费有关问题的批复</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浙人防函</w:t>
            </w:r>
          </w:p>
          <w:p>
            <w:pPr>
              <w:spacing w:line="320" w:lineRule="exact"/>
              <w:jc w:val="center"/>
              <w:rPr>
                <w:rFonts w:hAnsi="仿宋_GB2312"/>
                <w:color w:val="000000"/>
                <w:sz w:val="21"/>
                <w:szCs w:val="21"/>
              </w:rPr>
            </w:pPr>
            <w:r>
              <w:rPr>
                <w:rFonts w:hint="eastAsia" w:hAnsi="仿宋_GB2312"/>
                <w:color w:val="000000"/>
                <w:sz w:val="21"/>
                <w:szCs w:val="21"/>
              </w:rPr>
              <w:t>〔2013〕30号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ZJSP41-2013</w:t>
            </w:r>
          </w:p>
          <w:p>
            <w:pPr>
              <w:spacing w:line="320" w:lineRule="exact"/>
              <w:jc w:val="center"/>
              <w:rPr>
                <w:rFonts w:hAnsi="仿宋_GB2312"/>
                <w:color w:val="000000"/>
                <w:sz w:val="21"/>
                <w:szCs w:val="21"/>
              </w:rPr>
            </w:pPr>
            <w:r>
              <w:rPr>
                <w:rFonts w:hint="eastAsia" w:hAnsi="仿宋_GB2312"/>
                <w:color w:val="000000"/>
                <w:sz w:val="21"/>
                <w:szCs w:val="21"/>
              </w:rPr>
              <w:t>-0007</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2013.05.27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700" w:type="dxa"/>
            <w:vAlign w:val="center"/>
          </w:tcPr>
          <w:p>
            <w:pPr>
              <w:spacing w:line="320" w:lineRule="exact"/>
              <w:jc w:val="center"/>
              <w:rPr>
                <w:rFonts w:hAnsi="仿宋_GB2312"/>
                <w:sz w:val="21"/>
                <w:szCs w:val="21"/>
              </w:rPr>
            </w:pPr>
            <w:r>
              <w:rPr>
                <w:rFonts w:hint="eastAsia" w:hAnsi="仿宋_GB2312"/>
                <w:sz w:val="21"/>
                <w:szCs w:val="21"/>
              </w:rPr>
              <w:t>11</w:t>
            </w:r>
          </w:p>
        </w:tc>
        <w:tc>
          <w:tcPr>
            <w:tcW w:w="3960" w:type="dxa"/>
            <w:vAlign w:val="center"/>
          </w:tcPr>
          <w:p>
            <w:pPr>
              <w:spacing w:line="320" w:lineRule="exact"/>
              <w:jc w:val="center"/>
              <w:rPr>
                <w:rFonts w:hAnsi="仿宋_GB2312"/>
                <w:color w:val="000000"/>
                <w:sz w:val="21"/>
                <w:szCs w:val="21"/>
              </w:rPr>
            </w:pPr>
            <w:r>
              <w:rPr>
                <w:rFonts w:hint="eastAsia" w:hAnsi="仿宋_GB2312"/>
                <w:color w:val="000000"/>
                <w:sz w:val="21"/>
                <w:szCs w:val="21"/>
              </w:rPr>
              <w:t>浙江省人民防空办公室关于养老和医疗机构建设项目适用人防政策问题的批复</w:t>
            </w:r>
          </w:p>
        </w:tc>
        <w:tc>
          <w:tcPr>
            <w:tcW w:w="1646" w:type="dxa"/>
            <w:vAlign w:val="center"/>
          </w:tcPr>
          <w:p>
            <w:pPr>
              <w:spacing w:line="320" w:lineRule="exact"/>
              <w:jc w:val="center"/>
              <w:rPr>
                <w:rFonts w:hAnsi="仿宋_GB2312"/>
                <w:color w:val="000000"/>
                <w:sz w:val="21"/>
                <w:szCs w:val="21"/>
              </w:rPr>
            </w:pPr>
            <w:r>
              <w:rPr>
                <w:rFonts w:hint="eastAsia" w:hAnsi="仿宋_GB2312"/>
                <w:color w:val="000000"/>
                <w:sz w:val="21"/>
                <w:szCs w:val="21"/>
              </w:rPr>
              <w:t>浙人防函</w:t>
            </w:r>
          </w:p>
          <w:p>
            <w:pPr>
              <w:spacing w:line="320" w:lineRule="exact"/>
              <w:jc w:val="center"/>
              <w:rPr>
                <w:rFonts w:hAnsi="仿宋_GB2312"/>
                <w:color w:val="000000"/>
                <w:sz w:val="21"/>
                <w:szCs w:val="21"/>
              </w:rPr>
            </w:pPr>
            <w:r>
              <w:rPr>
                <w:rFonts w:hint="eastAsia" w:hAnsi="仿宋_GB2312"/>
                <w:color w:val="000000"/>
                <w:sz w:val="21"/>
                <w:szCs w:val="21"/>
              </w:rPr>
              <w:t>〔2016〕38号</w:t>
            </w:r>
          </w:p>
        </w:tc>
        <w:tc>
          <w:tcPr>
            <w:tcW w:w="1501" w:type="dxa"/>
            <w:vAlign w:val="center"/>
          </w:tcPr>
          <w:p>
            <w:pPr>
              <w:spacing w:line="320" w:lineRule="exact"/>
              <w:jc w:val="center"/>
              <w:rPr>
                <w:rFonts w:hAnsi="仿宋_GB2312"/>
                <w:color w:val="000000"/>
                <w:sz w:val="21"/>
                <w:szCs w:val="21"/>
              </w:rPr>
            </w:pPr>
            <w:r>
              <w:rPr>
                <w:rFonts w:hint="eastAsia" w:hAnsi="仿宋_GB2312"/>
                <w:color w:val="000000"/>
                <w:sz w:val="21"/>
                <w:szCs w:val="21"/>
              </w:rPr>
              <w:t>ZJSP41-2016</w:t>
            </w:r>
          </w:p>
          <w:p>
            <w:pPr>
              <w:spacing w:line="320" w:lineRule="exact"/>
              <w:jc w:val="center"/>
              <w:rPr>
                <w:rFonts w:hAnsi="仿宋_GB2312"/>
                <w:color w:val="000000"/>
                <w:sz w:val="21"/>
                <w:szCs w:val="21"/>
              </w:rPr>
            </w:pPr>
            <w:r>
              <w:rPr>
                <w:rFonts w:hint="eastAsia" w:hAnsi="仿宋_GB2312"/>
                <w:color w:val="000000"/>
                <w:sz w:val="21"/>
                <w:szCs w:val="21"/>
              </w:rPr>
              <w:t>-0001</w:t>
            </w:r>
          </w:p>
        </w:tc>
        <w:tc>
          <w:tcPr>
            <w:tcW w:w="1409" w:type="dxa"/>
            <w:vAlign w:val="center"/>
          </w:tcPr>
          <w:p>
            <w:pPr>
              <w:spacing w:line="320" w:lineRule="exact"/>
              <w:jc w:val="center"/>
              <w:rPr>
                <w:rFonts w:hAnsi="仿宋_GB2312"/>
                <w:color w:val="000000"/>
                <w:sz w:val="21"/>
                <w:szCs w:val="21"/>
              </w:rPr>
            </w:pPr>
            <w:r>
              <w:rPr>
                <w:rFonts w:hint="eastAsia" w:hAnsi="仿宋_GB2312"/>
                <w:color w:val="000000"/>
                <w:sz w:val="21"/>
                <w:szCs w:val="21"/>
              </w:rPr>
              <w:t>2016.07.28</w:t>
            </w:r>
          </w:p>
        </w:tc>
      </w:tr>
    </w:tbl>
    <w:p>
      <w:pPr>
        <w:spacing w:line="600" w:lineRule="exact"/>
      </w:pPr>
    </w:p>
    <w:sectPr>
      <w:footerReference r:id="rId3" w:type="default"/>
      <w:footerReference r:id="rId4" w:type="even"/>
      <w:pgSz w:w="11906" w:h="16838"/>
      <w:pgMar w:top="2098" w:right="1474" w:bottom="1985" w:left="1588" w:header="851" w:footer="1588" w:gutter="0"/>
      <w:pgNumType w:fmt="numberInDash"/>
      <w:cols w:space="720" w:num="1"/>
      <w:docGrid w:linePitch="40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sz w:val="28"/>
        <w:szCs w:val="28"/>
      </w:rPr>
    </w:pP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- 5 -</w:t>
    </w:r>
    <w:r>
      <w:rPr>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832FE"/>
    <w:rsid w:val="00064D42"/>
    <w:rsid w:val="002B30AD"/>
    <w:rsid w:val="005E5499"/>
    <w:rsid w:val="00626CE6"/>
    <w:rsid w:val="00766194"/>
    <w:rsid w:val="008F05A5"/>
    <w:rsid w:val="00A832FE"/>
    <w:rsid w:val="00E509A6"/>
    <w:rsid w:val="00EE57B0"/>
    <w:rsid w:val="00F87654"/>
    <w:rsid w:val="7BB47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仿宋_GB2312" w:hAnsi="Times New Roman" w:eastAsia="仿宋_GB2312" w:cs="Times New Roman"/>
      <w:kern w:val="2"/>
      <w:sz w:val="30"/>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pacing w:line="240" w:lineRule="auto"/>
      <w:jc w:val="left"/>
    </w:pPr>
    <w:rPr>
      <w:rFonts w:hAnsiTheme="minorHAnsi" w:cstheme="minorBidi"/>
      <w:sz w:val="18"/>
      <w:szCs w:val="18"/>
    </w:rPr>
  </w:style>
  <w:style w:type="paragraph" w:styleId="3">
    <w:name w:val="header"/>
    <w:basedOn w:val="1"/>
    <w:link w:val="9"/>
    <w:semiHidden/>
    <w:unhideWhenUsed/>
    <w:qFormat/>
    <w:uiPriority w:val="99"/>
    <w:pPr>
      <w:pBdr>
        <w:bottom w:val="single" w:color="auto" w:sz="6" w:space="1"/>
      </w:pBdr>
      <w:tabs>
        <w:tab w:val="center" w:pos="4153"/>
        <w:tab w:val="right" w:pos="8306"/>
      </w:tabs>
      <w:spacing w:line="240" w:lineRule="auto"/>
      <w:jc w:val="center"/>
    </w:pPr>
    <w:rPr>
      <w:sz w:val="18"/>
      <w:szCs w:val="18"/>
    </w:rPr>
  </w:style>
  <w:style w:type="character" w:customStyle="1" w:styleId="6">
    <w:name w:val="页脚 Char"/>
    <w:basedOn w:val="5"/>
    <w:link w:val="2"/>
    <w:semiHidden/>
    <w:uiPriority w:val="99"/>
    <w:rPr>
      <w:rFonts w:ascii="仿宋_GB2312" w:hAnsi="Times New Roman" w:eastAsia="仿宋_GB2312" w:cs="Times New Roman"/>
      <w:sz w:val="18"/>
      <w:szCs w:val="18"/>
    </w:rPr>
  </w:style>
  <w:style w:type="character" w:customStyle="1" w:styleId="7">
    <w:name w:val="页码1"/>
    <w:basedOn w:val="5"/>
    <w:qFormat/>
    <w:uiPriority w:val="0"/>
  </w:style>
  <w:style w:type="character" w:customStyle="1" w:styleId="8">
    <w:name w:val="页脚 Char1"/>
    <w:basedOn w:val="5"/>
    <w:link w:val="2"/>
    <w:qFormat/>
    <w:uiPriority w:val="0"/>
    <w:rPr>
      <w:rFonts w:ascii="仿宋_GB2312" w:eastAsia="仿宋_GB2312"/>
      <w:sz w:val="18"/>
      <w:szCs w:val="18"/>
    </w:rPr>
  </w:style>
  <w:style w:type="character" w:customStyle="1" w:styleId="9">
    <w:name w:val="页眉 Char"/>
    <w:basedOn w:val="5"/>
    <w:link w:val="3"/>
    <w:semiHidden/>
    <w:qFormat/>
    <w:uiPriority w:val="99"/>
    <w:rPr>
      <w:rFonts w:ascii="仿宋_GB2312"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650</Words>
  <Characters>3711</Characters>
  <Lines>30</Lines>
  <Paragraphs>8</Paragraphs>
  <TotalTime>30</TotalTime>
  <ScaleCrop>false</ScaleCrop>
  <LinksUpToDate>false</LinksUpToDate>
  <CharactersWithSpaces>4353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2020-04-10T08:13:00Z</dcterms:created>
  <dc:creator>admin</dc:creator>
  <cp:lastModifiedBy>delll</cp:lastModifiedBy>
  <cp:lastPrinted>2020-04-13T02:29:00Z</cp:lastPrinted>
  <dcterms:modified xsi:type="dcterms:W3CDTF">2020-04-13T02:52:04Z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