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sz w:val="32"/>
          <w:szCs w:val="32"/>
        </w:rPr>
      </w:pPr>
    </w:p>
    <w:tbl>
      <w:tblPr>
        <w:tblStyle w:val="10"/>
        <w:tblW w:w="9337" w:type="dxa"/>
        <w:jc w:val="center"/>
        <w:tblLayout w:type="fixed"/>
        <w:tblCellMar>
          <w:top w:w="0" w:type="dxa"/>
          <w:left w:w="108" w:type="dxa"/>
          <w:bottom w:w="0" w:type="dxa"/>
          <w:right w:w="108" w:type="dxa"/>
        </w:tblCellMar>
      </w:tblPr>
      <w:tblGrid>
        <w:gridCol w:w="7793"/>
        <w:gridCol w:w="1544"/>
      </w:tblGrid>
      <w:tr>
        <w:tblPrEx>
          <w:tblCellMar>
            <w:top w:w="0" w:type="dxa"/>
            <w:left w:w="108" w:type="dxa"/>
            <w:bottom w:w="0" w:type="dxa"/>
            <w:right w:w="108" w:type="dxa"/>
          </w:tblCellMar>
        </w:tblPrEx>
        <w:trPr>
          <w:trHeight w:val="2380" w:hRule="atLeast"/>
          <w:jc w:val="center"/>
        </w:trPr>
        <w:tc>
          <w:tcPr>
            <w:tcW w:w="7793" w:type="dxa"/>
            <w:vAlign w:val="center"/>
          </w:tcPr>
          <w:p>
            <w:pPr>
              <w:spacing w:line="240" w:lineRule="auto"/>
              <w:jc w:val="distribute"/>
              <w:rPr>
                <w:rFonts w:hint="eastAsia" w:eastAsia="方正小标宋简体"/>
                <w:snapToGrid w:val="0"/>
                <w:color w:val="FF0000"/>
                <w:spacing w:val="-40"/>
                <w:w w:val="95"/>
                <w:kern w:val="0"/>
                <w:sz w:val="66"/>
                <w:szCs w:val="58"/>
              </w:rPr>
            </w:pPr>
            <w:r>
              <w:rPr>
                <w:rFonts w:hint="eastAsia" w:eastAsia="方正小标宋简体"/>
                <w:snapToGrid w:val="0"/>
                <w:color w:val="FF0000"/>
                <w:spacing w:val="-40"/>
                <w:w w:val="95"/>
                <w:kern w:val="0"/>
                <w:sz w:val="66"/>
                <w:szCs w:val="58"/>
              </w:rPr>
              <w:t xml:space="preserve">  </w:t>
            </w:r>
          </w:p>
          <w:p>
            <w:pPr>
              <w:spacing w:line="240" w:lineRule="auto"/>
              <w:jc w:val="distribute"/>
              <w:rPr>
                <w:rFonts w:hint="eastAsia" w:ascii="方正小标宋简体" w:eastAsia="方正小标宋简体"/>
                <w:color w:val="FF0000"/>
                <w:spacing w:val="-40"/>
                <w:sz w:val="58"/>
                <w:szCs w:val="58"/>
              </w:rPr>
            </w:pPr>
          </w:p>
        </w:tc>
        <w:tc>
          <w:tcPr>
            <w:tcW w:w="1544" w:type="dxa"/>
            <w:vAlign w:val="center"/>
          </w:tcPr>
          <w:p>
            <w:pPr>
              <w:spacing w:line="240" w:lineRule="auto"/>
              <w:rPr>
                <w:rFonts w:hint="eastAsia" w:eastAsia="方正小标宋简体"/>
                <w:color w:val="FF0000"/>
                <w:w w:val="95"/>
                <w:sz w:val="68"/>
              </w:rPr>
            </w:pPr>
          </w:p>
        </w:tc>
      </w:tr>
    </w:tbl>
    <w:p>
      <w:pPr>
        <w:spacing w:before="62" w:beforeLines="20" w:line="240" w:lineRule="auto"/>
        <w:jc w:val="center"/>
        <w:rPr>
          <w:rFonts w:hint="eastAsia"/>
          <w:sz w:val="24"/>
        </w:rPr>
      </w:pPr>
    </w:p>
    <w:p>
      <w:pPr>
        <w:tabs>
          <w:tab w:val="left" w:pos="8647"/>
        </w:tabs>
        <w:spacing w:before="218" w:beforeLines="70"/>
        <w:jc w:val="center"/>
        <w:rPr>
          <w:rFonts w:hint="eastAsia"/>
          <w:sz w:val="32"/>
          <w:szCs w:val="32"/>
        </w:rPr>
      </w:pPr>
      <w:r>
        <w:rPr>
          <w:rFonts w:hint="eastAsia"/>
          <w:sz w:val="32"/>
          <w:szCs w:val="32"/>
        </w:rPr>
        <w:t>浙人</w:t>
      </w:r>
      <w:r>
        <w:rPr>
          <w:rFonts w:hint="eastAsia"/>
          <w:sz w:val="32"/>
          <w:szCs w:val="32"/>
          <w:lang w:eastAsia="zh-CN"/>
        </w:rPr>
        <w:t>指</w:t>
      </w:r>
      <w:r>
        <w:rPr>
          <w:rFonts w:hint="eastAsia"/>
          <w:sz w:val="32"/>
          <w:szCs w:val="32"/>
        </w:rPr>
        <w:t>办〔20</w:t>
      </w:r>
      <w:r>
        <w:rPr>
          <w:rFonts w:hint="eastAsia"/>
          <w:sz w:val="32"/>
          <w:szCs w:val="32"/>
          <w:lang w:val="en-US" w:eastAsia="zh-CN"/>
        </w:rPr>
        <w:t>20</w:t>
      </w:r>
      <w:r>
        <w:rPr>
          <w:rFonts w:hint="eastAsia"/>
          <w:sz w:val="32"/>
          <w:szCs w:val="32"/>
        </w:rPr>
        <w:t>〕</w:t>
      </w:r>
      <w:r>
        <w:rPr>
          <w:rFonts w:hint="eastAsia"/>
          <w:sz w:val="32"/>
          <w:szCs w:val="32"/>
          <w:lang w:val="en-US" w:eastAsia="zh-CN"/>
        </w:rPr>
        <w:t>7</w:t>
      </w:r>
      <w:r>
        <w:rPr>
          <w:rFonts w:hint="eastAsia"/>
          <w:sz w:val="32"/>
          <w:szCs w:val="32"/>
        </w:rPr>
        <w:t>号</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textAlignment w:val="auto"/>
        <w:rPr>
          <w:rFonts w:hint="eastAsia"/>
          <w:sz w:val="32"/>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_GBK"/>
          <w:sz w:val="44"/>
          <w:lang w:eastAsia="zh-CN"/>
        </w:rPr>
      </w:pPr>
      <w:r>
        <w:rPr>
          <w:rFonts w:hint="eastAsia" w:ascii="方正小标宋简体" w:hAnsi="方正小标宋简体" w:eastAsia="方正小标宋简体" w:cs="方正小标宋_GBK"/>
          <w:sz w:val="44"/>
          <w:lang w:eastAsia="zh-CN"/>
        </w:rPr>
        <w:t>浙江省人民防空指挥部办公室</w:t>
      </w:r>
      <w:r>
        <w:rPr>
          <w:rFonts w:hint="eastAsia" w:ascii="方正小标宋简体" w:hAnsi="方正小标宋简体" w:eastAsia="方正小标宋简体" w:cs="方正小标宋_GBK"/>
          <w:sz w:val="44"/>
          <w:lang w:val="en-US" w:eastAsia="zh-CN"/>
        </w:rPr>
        <w:t xml:space="preserve"> </w:t>
      </w:r>
      <w:r>
        <w:rPr>
          <w:rFonts w:hint="eastAsia" w:ascii="方正小标宋简体" w:hAnsi="方正小标宋简体" w:eastAsia="方正小标宋简体" w:cs="方正小标宋_GBK"/>
          <w:sz w:val="44"/>
          <w:lang w:eastAsia="zh-CN"/>
        </w:rPr>
        <w:t>浙江省人民</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_GBK"/>
          <w:b w:val="0"/>
          <w:bCs/>
          <w:color w:val="auto"/>
          <w:kern w:val="0"/>
          <w:sz w:val="44"/>
          <w:szCs w:val="36"/>
          <w:lang w:eastAsia="zh-CN"/>
        </w:rPr>
      </w:pPr>
      <w:r>
        <w:rPr>
          <w:rFonts w:hint="eastAsia" w:ascii="方正小标宋简体" w:hAnsi="方正小标宋简体" w:eastAsia="方正小标宋简体" w:cs="方正小标宋_GBK"/>
          <w:sz w:val="44"/>
          <w:lang w:eastAsia="zh-CN"/>
        </w:rPr>
        <w:t>防空办公室</w:t>
      </w:r>
      <w:r>
        <w:rPr>
          <w:rFonts w:hint="eastAsia" w:ascii="方正小标宋简体" w:hAnsi="方正小标宋简体" w:eastAsia="方正小标宋简体" w:cs="方正小标宋_GBK"/>
          <w:sz w:val="44"/>
        </w:rPr>
        <w:t>关于</w:t>
      </w:r>
      <w:r>
        <w:rPr>
          <w:rFonts w:hint="eastAsia" w:ascii="方正小标宋简体" w:hAnsi="方正小标宋简体" w:eastAsia="方正小标宋简体" w:cs="方正小标宋_GBK"/>
          <w:sz w:val="44"/>
          <w:lang w:eastAsia="zh-CN"/>
        </w:rPr>
        <w:t>印发</w:t>
      </w:r>
      <w:r>
        <w:rPr>
          <w:rFonts w:hint="eastAsia" w:ascii="方正小标宋简体" w:hAnsi="方正小标宋简体" w:eastAsia="方正小标宋简体" w:cs="方正小标宋_GBK"/>
          <w:b w:val="0"/>
          <w:bCs/>
          <w:color w:val="auto"/>
          <w:kern w:val="0"/>
          <w:sz w:val="44"/>
          <w:szCs w:val="36"/>
          <w:lang w:eastAsia="zh-CN"/>
        </w:rPr>
        <w:t>《浙江省重要经济目标</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_GBK"/>
          <w:sz w:val="44"/>
        </w:rPr>
      </w:pPr>
      <w:r>
        <w:rPr>
          <w:rFonts w:hint="eastAsia" w:ascii="方正小标宋简体" w:hAnsi="方正小标宋简体" w:eastAsia="方正小标宋简体" w:cs="方正小标宋_GBK"/>
          <w:b w:val="0"/>
          <w:bCs/>
          <w:color w:val="auto"/>
          <w:kern w:val="0"/>
          <w:sz w:val="44"/>
          <w:szCs w:val="36"/>
          <w:lang w:eastAsia="zh-CN"/>
        </w:rPr>
        <w:t>防护工作管理办法（试行）》</w:t>
      </w:r>
      <w:r>
        <w:rPr>
          <w:rFonts w:hint="eastAsia" w:ascii="方正小标宋简体" w:hAnsi="方正小标宋简体" w:eastAsia="方正小标宋简体" w:cs="方正小标宋_GBK"/>
          <w:sz w:val="44"/>
        </w:rPr>
        <w:t>的通知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宋体" w:hAnsi="宋体"/>
          <w:sz w:val="32"/>
        </w:rPr>
      </w:pPr>
    </w:p>
    <w:p>
      <w:pPr>
        <w:keepNext w:val="0"/>
        <w:keepLines w:val="0"/>
        <w:pageBreakBefore w:val="0"/>
        <w:widowControl w:val="0"/>
        <w:kinsoku/>
        <w:wordWrap/>
        <w:overflowPunct/>
        <w:topLinePunct w:val="0"/>
        <w:autoSpaceDE/>
        <w:autoSpaceDN/>
        <w:bidi w:val="0"/>
        <w:adjustRightInd w:val="0"/>
        <w:snapToGrid w:val="0"/>
        <w:spacing w:line="432" w:lineRule="auto"/>
        <w:ind w:left="0" w:leftChars="0" w:right="0" w:rightChars="0"/>
        <w:jc w:val="both"/>
        <w:textAlignment w:val="auto"/>
        <w:outlineLvl w:val="9"/>
        <w:rPr>
          <w:rFonts w:hint="eastAsia" w:ascii="仿宋_GB2312" w:hAnsi="仿宋_GB2312" w:eastAsia="仿宋_GB2312"/>
          <w:b w:val="0"/>
          <w:bCs w:val="0"/>
          <w:sz w:val="32"/>
        </w:rPr>
      </w:pPr>
      <w:r>
        <w:rPr>
          <w:rFonts w:hint="eastAsia" w:ascii="仿宋_GB2312" w:hAnsi="仿宋_GB2312" w:eastAsia="仿宋_GB2312"/>
          <w:sz w:val="32"/>
        </w:rPr>
        <w:t>各</w:t>
      </w:r>
      <w:r>
        <w:rPr>
          <w:rFonts w:hint="eastAsia" w:ascii="仿宋_GB2312" w:hAnsi="仿宋_GB2312" w:eastAsia="仿宋_GB2312"/>
          <w:b w:val="0"/>
          <w:bCs w:val="0"/>
          <w:sz w:val="32"/>
        </w:rPr>
        <w:t>市</w:t>
      </w:r>
      <w:r>
        <w:rPr>
          <w:rFonts w:hint="eastAsia" w:ascii="仿宋_GB2312" w:hAnsi="仿宋_GB2312" w:eastAsia="仿宋_GB2312"/>
          <w:b w:val="0"/>
          <w:bCs w:val="0"/>
          <w:sz w:val="32"/>
          <w:lang w:eastAsia="zh-CN"/>
        </w:rPr>
        <w:t>、县（市、区）人防指挥部办公室、人防办</w:t>
      </w:r>
      <w:r>
        <w:rPr>
          <w:rFonts w:hint="eastAsia" w:ascii="仿宋_GB2312" w:hAnsi="仿宋_GB2312" w:eastAsia="仿宋_GB2312"/>
          <w:b w:val="0"/>
          <w:bCs w:val="0"/>
          <w:sz w:val="32"/>
        </w:rPr>
        <w:t>：</w:t>
      </w:r>
    </w:p>
    <w:p>
      <w:pPr>
        <w:keepNext w:val="0"/>
        <w:keepLines w:val="0"/>
        <w:pageBreakBefore w:val="0"/>
        <w:widowControl w:val="0"/>
        <w:kinsoku/>
        <w:wordWrap/>
        <w:overflowPunct/>
        <w:topLinePunct w:val="0"/>
        <w:autoSpaceDE/>
        <w:autoSpaceDN/>
        <w:bidi w:val="0"/>
        <w:adjustRightInd w:val="0"/>
        <w:snapToGrid w:val="0"/>
        <w:spacing w:line="432" w:lineRule="auto"/>
        <w:ind w:left="0" w:leftChars="0" w:right="0" w:rightChars="0" w:firstLine="640" w:firstLineChars="200"/>
        <w:jc w:val="both"/>
        <w:textAlignment w:val="auto"/>
        <w:outlineLvl w:val="9"/>
        <w:rPr>
          <w:rFonts w:hint="eastAsia" w:ascii="仿宋_GB2312" w:hAnsi="仿宋_GB2312" w:eastAsia="仿宋_GB2312"/>
          <w:b w:val="0"/>
          <w:bCs w:val="0"/>
          <w:sz w:val="32"/>
          <w:lang w:eastAsia="zh-CN"/>
        </w:rPr>
      </w:pPr>
      <w:r>
        <w:rPr>
          <w:rFonts w:hint="eastAsia" w:ascii="仿宋_GB2312" w:hAnsi="仿宋_GB2312" w:eastAsia="仿宋_GB2312"/>
          <w:b w:val="0"/>
          <w:bCs w:val="0"/>
          <w:sz w:val="32"/>
        </w:rPr>
        <w:t>为</w:t>
      </w:r>
      <w:r>
        <w:rPr>
          <w:rFonts w:hint="eastAsia" w:ascii="仿宋_GB2312" w:hAnsi="仿宋_GB2312" w:eastAsia="仿宋_GB2312"/>
          <w:b w:val="0"/>
          <w:bCs w:val="0"/>
          <w:sz w:val="32"/>
          <w:lang w:val="en-US" w:eastAsia="zh-CN"/>
        </w:rPr>
        <w:t>规范全省重要经济目标人民防空防护工作，加快推进重要经济目标防护</w:t>
      </w:r>
      <w:r>
        <w:rPr>
          <w:rFonts w:hint="eastAsia" w:hAnsi="仿宋_GB2312"/>
          <w:b w:val="0"/>
          <w:bCs w:val="0"/>
          <w:sz w:val="32"/>
          <w:lang w:val="en-US" w:eastAsia="zh-CN"/>
        </w:rPr>
        <w:t>体系</w:t>
      </w:r>
      <w:r>
        <w:rPr>
          <w:rFonts w:hint="eastAsia" w:ascii="仿宋_GB2312" w:hAnsi="仿宋_GB2312" w:eastAsia="仿宋_GB2312"/>
          <w:b w:val="0"/>
          <w:bCs w:val="0"/>
          <w:sz w:val="32"/>
          <w:lang w:val="en-US" w:eastAsia="zh-CN"/>
        </w:rPr>
        <w:t>建设，</w:t>
      </w:r>
      <w:r>
        <w:rPr>
          <w:rFonts w:hint="eastAsia" w:hAnsi="仿宋_GB2312"/>
          <w:b w:val="0"/>
          <w:bCs w:val="0"/>
          <w:sz w:val="32"/>
          <w:lang w:val="en-US" w:eastAsia="zh-CN"/>
        </w:rPr>
        <w:t>根据</w:t>
      </w:r>
      <w:r>
        <w:rPr>
          <w:rFonts w:hint="eastAsia" w:ascii="仿宋_GB2312" w:hAnsi="仿宋_GB2312" w:eastAsia="仿宋_GB2312"/>
          <w:b w:val="0"/>
          <w:bCs w:val="0"/>
          <w:sz w:val="32"/>
        </w:rPr>
        <w:t>省委、省政府</w:t>
      </w:r>
      <w:r>
        <w:rPr>
          <w:rFonts w:hint="eastAsia" w:ascii="仿宋_GB2312" w:hAnsi="仿宋_GB2312" w:eastAsia="仿宋_GB2312"/>
          <w:b w:val="0"/>
          <w:bCs w:val="0"/>
          <w:sz w:val="32"/>
          <w:lang w:val="en-US" w:eastAsia="zh-CN"/>
        </w:rPr>
        <w:t>重要经济目标</w:t>
      </w:r>
      <w:r>
        <w:rPr>
          <w:rFonts w:hint="eastAsia" w:hAnsi="仿宋_GB2312"/>
          <w:b w:val="0"/>
          <w:bCs w:val="0"/>
          <w:sz w:val="32"/>
          <w:lang w:val="en-US" w:eastAsia="zh-CN"/>
        </w:rPr>
        <w:t>防护建设相关</w:t>
      </w:r>
      <w:r>
        <w:rPr>
          <w:rFonts w:hint="eastAsia" w:ascii="仿宋_GB2312" w:hAnsi="仿宋_GB2312" w:eastAsia="仿宋_GB2312"/>
          <w:b w:val="0"/>
          <w:bCs w:val="0"/>
          <w:sz w:val="32"/>
          <w:lang w:eastAsia="zh-CN"/>
        </w:rPr>
        <w:t>指示精神</w:t>
      </w:r>
      <w:r>
        <w:rPr>
          <w:rFonts w:hint="eastAsia" w:ascii="仿宋_GB2312" w:hAnsi="仿宋_GB2312" w:eastAsia="仿宋_GB2312"/>
          <w:b w:val="0"/>
          <w:bCs w:val="0"/>
          <w:sz w:val="32"/>
        </w:rPr>
        <w:t>，现</w:t>
      </w:r>
      <w:r>
        <w:rPr>
          <w:rFonts w:hint="eastAsia" w:ascii="仿宋_GB2312" w:hAnsi="仿宋_GB2312" w:eastAsia="仿宋_GB2312"/>
          <w:b w:val="0"/>
          <w:bCs w:val="0"/>
          <w:sz w:val="32"/>
          <w:lang w:eastAsia="zh-CN"/>
        </w:rPr>
        <w:t>将《浙江省重要经济目标防护工作管理办法（试行）》印发给你们，请认真遵照执行。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32" w:lineRule="auto"/>
        <w:ind w:left="0" w:leftChars="0" w:right="0" w:rightChars="0" w:firstLine="640" w:firstLineChars="200"/>
        <w:jc w:val="both"/>
        <w:textAlignment w:val="auto"/>
        <w:outlineLvl w:val="9"/>
        <w:rPr>
          <w:rFonts w:hint="eastAsia" w:ascii="仿宋_GB2312" w:hAnsi="仿宋_GB2312" w:eastAsia="仿宋_GB2312"/>
          <w:b w:val="0"/>
          <w:bCs w:val="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b w:val="0"/>
          <w:bCs w:val="0"/>
          <w:sz w:val="32"/>
          <w:lang w:eastAsia="zh-CN"/>
        </w:rPr>
      </w:pP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320" w:firstLineChars="1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b w:val="0"/>
          <w:bCs w:val="0"/>
          <w:sz w:val="32"/>
          <w:lang w:val="en-US" w:eastAsia="zh-CN"/>
        </w:rPr>
        <w:t xml:space="preserve"> </w:t>
      </w:r>
      <w:r>
        <w:rPr>
          <w:rFonts w:hint="eastAsia" w:ascii="仿宋_GB2312" w:hAnsi="仿宋_GB2312" w:eastAsia="仿宋_GB2312"/>
          <w:color w:val="auto"/>
          <w:sz w:val="32"/>
          <w:lang w:val="en-US" w:eastAsia="zh-CN"/>
        </w:rPr>
        <w:t>浙江省人民防空指挥部办公室     浙江省人民防空办公室</w:t>
      </w:r>
    </w:p>
    <w:p>
      <w:pPr>
        <w:adjustRightInd w:val="0"/>
        <w:snapToGrid w:val="0"/>
        <w:spacing w:after="156" w:afterLines="50" w:line="560" w:lineRule="exact"/>
        <w:jc w:val="center"/>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 xml:space="preserve">                               </w:t>
      </w:r>
      <w:r>
        <w:rPr>
          <w:rFonts w:hint="eastAsia" w:hAnsi="仿宋_GB2312"/>
          <w:color w:val="auto"/>
          <w:sz w:val="32"/>
          <w:lang w:val="en-US" w:eastAsia="zh-CN"/>
        </w:rPr>
        <w:t xml:space="preserve">  </w:t>
      </w:r>
      <w:r>
        <w:rPr>
          <w:rFonts w:hint="eastAsia" w:ascii="仿宋_GB2312" w:hAnsi="仿宋_GB2312" w:eastAsia="仿宋_GB2312"/>
          <w:color w:val="auto"/>
          <w:sz w:val="32"/>
          <w:lang w:val="en-US" w:eastAsia="zh-CN"/>
        </w:rPr>
        <w:t>2020年</w:t>
      </w:r>
      <w:r>
        <w:rPr>
          <w:rFonts w:hint="eastAsia" w:hAnsi="仿宋_GB2312"/>
          <w:color w:val="auto"/>
          <w:sz w:val="32"/>
          <w:lang w:val="en-US" w:eastAsia="zh-CN"/>
        </w:rPr>
        <w:t>12</w:t>
      </w:r>
      <w:r>
        <w:rPr>
          <w:rFonts w:hint="eastAsia" w:ascii="仿宋_GB2312" w:hAnsi="仿宋_GB2312" w:eastAsia="仿宋_GB2312"/>
          <w:color w:val="auto"/>
          <w:sz w:val="32"/>
          <w:lang w:val="en-US" w:eastAsia="zh-CN"/>
        </w:rPr>
        <w:t>月</w:t>
      </w:r>
      <w:r>
        <w:rPr>
          <w:rFonts w:hint="eastAsia" w:hAnsi="仿宋_GB2312"/>
          <w:color w:val="auto"/>
          <w:sz w:val="32"/>
          <w:lang w:val="en-US" w:eastAsia="zh-CN"/>
        </w:rPr>
        <w:t>31</w:t>
      </w:r>
      <w:r>
        <w:rPr>
          <w:rFonts w:hint="eastAsia" w:ascii="仿宋_GB2312" w:hAnsi="仿宋_GB2312" w:eastAsia="仿宋_GB2312"/>
          <w:color w:val="auto"/>
          <w:sz w:val="32"/>
          <w:lang w:val="en-US" w:eastAsia="zh-CN"/>
        </w:rPr>
        <w:t xml:space="preserve">日  </w:t>
      </w: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p>
    <w:p>
      <w:pPr>
        <w:adjustRightInd w:val="0"/>
        <w:snapToGrid w:val="0"/>
        <w:spacing w:after="156" w:afterLines="50" w:line="560" w:lineRule="exact"/>
        <w:jc w:val="center"/>
        <w:rPr>
          <w:rFonts w:hint="eastAsia" w:ascii="方正小标宋简体" w:hAnsi="方正小标宋简体" w:eastAsia="方正小标宋简体"/>
          <w:color w:val="000000"/>
          <w:sz w:val="40"/>
          <w:szCs w:val="40"/>
        </w:rPr>
      </w:pPr>
      <w:r>
        <w:rPr>
          <w:rFonts w:hint="eastAsia" w:ascii="方正小标宋简体" w:hAnsi="方正小标宋简体" w:eastAsia="方正小标宋简体"/>
          <w:color w:val="000000"/>
          <w:sz w:val="40"/>
          <w:szCs w:val="40"/>
        </w:rPr>
        <w:t>浙江省重要经济目标防护工作管理办法</w:t>
      </w:r>
    </w:p>
    <w:p>
      <w:pPr>
        <w:adjustRightInd w:val="0"/>
        <w:snapToGrid w:val="0"/>
        <w:spacing w:after="156" w:afterLines="50" w:line="560" w:lineRule="exact"/>
        <w:jc w:val="center"/>
        <w:rPr>
          <w:rFonts w:hint="eastAsia" w:ascii="楷体_GB2312" w:hAnsi="楷体_GB2312" w:eastAsia="楷体_GB2312"/>
          <w:color w:val="000000"/>
          <w:sz w:val="32"/>
          <w:szCs w:val="32"/>
        </w:rPr>
      </w:pPr>
      <w:r>
        <w:rPr>
          <w:rFonts w:hint="eastAsia" w:ascii="楷体_GB2312" w:hAnsi="楷体_GB2312" w:eastAsia="楷体_GB2312"/>
          <w:color w:val="000000"/>
          <w:sz w:val="32"/>
          <w:szCs w:val="32"/>
        </w:rPr>
        <w:t>（试行）</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320" w:lineRule="auto"/>
        <w:ind w:left="0" w:leftChars="0" w:right="0" w:right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 w:hAnsi="仿宋" w:eastAsia="仿宋"/>
          <w:color w:val="000000"/>
          <w:sz w:val="32"/>
          <w:szCs w:val="32"/>
        </w:rPr>
      </w:pPr>
      <w:r>
        <w:rPr>
          <w:rFonts w:hint="eastAsia" w:ascii="楷体_GB2312" w:hAnsi="楷体_GB2312" w:eastAsia="楷体_GB2312"/>
          <w:color w:val="000000"/>
          <w:sz w:val="32"/>
          <w:szCs w:val="32"/>
        </w:rPr>
        <w:t>第一条</w:t>
      </w:r>
      <w:r>
        <w:rPr>
          <w:rFonts w:hint="eastAsia" w:ascii="仿宋" w:hAnsi="仿宋" w:eastAsia="仿宋"/>
          <w:color w:val="000000"/>
          <w:sz w:val="32"/>
          <w:szCs w:val="32"/>
        </w:rPr>
        <w:t xml:space="preserve"> 为</w:t>
      </w:r>
      <w:r>
        <w:rPr>
          <w:rFonts w:hint="eastAsia" w:ascii="仿宋_GB2312" w:hAnsi="仿宋_GB2312" w:eastAsia="仿宋_GB2312" w:cs="仿宋_GB2312"/>
          <w:color w:val="000000"/>
          <w:sz w:val="32"/>
          <w:szCs w:val="32"/>
        </w:rPr>
        <w:t>规范</w:t>
      </w:r>
      <w:r>
        <w:rPr>
          <w:rFonts w:hint="eastAsia" w:hAnsi="仿宋_GB2312" w:cs="仿宋_GB2312"/>
          <w:color w:val="000000"/>
          <w:sz w:val="32"/>
          <w:szCs w:val="32"/>
          <w:lang w:eastAsia="zh-CN"/>
        </w:rPr>
        <w:t>全</w:t>
      </w:r>
      <w:r>
        <w:rPr>
          <w:rFonts w:hint="eastAsia" w:ascii="仿宋_GB2312" w:hAnsi="仿宋_GB2312" w:eastAsia="仿宋_GB2312" w:cs="仿宋_GB2312"/>
          <w:color w:val="000000"/>
          <w:sz w:val="32"/>
          <w:szCs w:val="32"/>
        </w:rPr>
        <w:t>省重要经济目标防护工作，根据《中华人民共和国人民防空法》《浙江省实施&lt;中华人民共和国人民防空法&gt;办法》及相关规定，结合</w:t>
      </w:r>
      <w:r>
        <w:rPr>
          <w:rFonts w:hint="eastAsia" w:hAnsi="仿宋_GB2312" w:cs="仿宋_GB2312"/>
          <w:color w:val="000000"/>
          <w:sz w:val="32"/>
          <w:szCs w:val="32"/>
          <w:lang w:eastAsia="zh-CN"/>
        </w:rPr>
        <w:t>我</w:t>
      </w:r>
      <w:r>
        <w:rPr>
          <w:rFonts w:hint="eastAsia" w:ascii="仿宋_GB2312" w:hAnsi="仿宋_GB2312" w:eastAsia="仿宋_GB2312" w:cs="仿宋_GB2312"/>
          <w:color w:val="000000"/>
          <w:sz w:val="32"/>
          <w:szCs w:val="32"/>
        </w:rPr>
        <w:t>省实际，制定本办法。</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第二条</w:t>
      </w:r>
      <w:r>
        <w:rPr>
          <w:rFonts w:hint="eastAsia" w:ascii="仿宋" w:hAnsi="仿宋" w:eastAsia="仿宋"/>
          <w:color w:val="000000"/>
          <w:sz w:val="32"/>
          <w:szCs w:val="32"/>
        </w:rPr>
        <w:t xml:space="preserve"> </w:t>
      </w:r>
      <w:r>
        <w:rPr>
          <w:rFonts w:hint="eastAsia" w:ascii="仿宋_GB2312" w:hAnsi="仿宋_GB2312" w:eastAsia="仿宋_GB2312" w:cs="仿宋_GB2312"/>
          <w:color w:val="000000"/>
          <w:sz w:val="32"/>
          <w:szCs w:val="32"/>
        </w:rPr>
        <w:t>本办法所称重要经济目标</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是指维系国家或地区的经济命脉，在国民经济中占有重要地位，对国防动员、国计民生、战争潜力、维持城市基本运转有重大影响的基础设施、工矿企业、公共设施、仓储设施</w:t>
      </w:r>
      <w:r>
        <w:rPr>
          <w:rFonts w:hint="eastAsia" w:hAnsi="仿宋_GB2312" w:cs="仿宋_GB2312"/>
          <w:color w:val="000000"/>
          <w:sz w:val="32"/>
          <w:szCs w:val="32"/>
          <w:lang w:eastAsia="zh-CN"/>
        </w:rPr>
        <w:t>等</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本办法所称重要经济目标防护工作，是指为保证战时重要经济目标基本功能正常运转而采取的一系列人民防空防护行动和措施。</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第三条</w:t>
      </w:r>
      <w:r>
        <w:rPr>
          <w:rFonts w:hint="eastAsia" w:ascii="仿宋" w:hAnsi="仿宋" w:eastAsia="仿宋"/>
          <w:color w:val="000000"/>
          <w:sz w:val="32"/>
          <w:szCs w:val="32"/>
        </w:rPr>
        <w:t xml:space="preserve"> </w:t>
      </w:r>
      <w:r>
        <w:rPr>
          <w:rFonts w:hint="eastAsia" w:ascii="仿宋_GB2312" w:hAnsi="仿宋_GB2312" w:eastAsia="仿宋_GB2312" w:cs="仿宋_GB2312"/>
          <w:color w:val="000000"/>
          <w:sz w:val="32"/>
          <w:szCs w:val="32"/>
        </w:rPr>
        <w:t>重要经济目标防护工作由县级以上人民政府和同级军事机关领导，按照政府主导、部门监督、属地管理、行业指导、单位落实的原则实施。</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320" w:lineRule="auto"/>
        <w:ind w:left="0" w:leftChars="0" w:right="0" w:right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第二章 分类分级</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hAnsi="仿宋_GB2312" w:cs="仿宋_GB2312"/>
          <w:color w:val="000000"/>
          <w:sz w:val="32"/>
          <w:szCs w:val="32"/>
          <w:lang w:eastAsia="zh-CN"/>
        </w:rPr>
      </w:pPr>
      <w:r>
        <w:rPr>
          <w:rFonts w:hint="eastAsia" w:ascii="楷体_GB2312" w:hAnsi="楷体_GB2312" w:eastAsia="楷体_GB2312"/>
          <w:color w:val="000000"/>
          <w:sz w:val="32"/>
          <w:szCs w:val="32"/>
        </w:rPr>
        <w:t xml:space="preserve">第四条 </w:t>
      </w:r>
      <w:r>
        <w:rPr>
          <w:rFonts w:hint="eastAsia" w:ascii="仿宋_GB2312" w:hAnsi="仿宋_GB2312" w:eastAsia="仿宋_GB2312" w:cs="仿宋_GB2312"/>
          <w:color w:val="000000"/>
          <w:sz w:val="32"/>
          <w:szCs w:val="32"/>
        </w:rPr>
        <w:t>根据性质和属性</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重要经济目标</w:t>
      </w:r>
      <w:r>
        <w:rPr>
          <w:rFonts w:hint="eastAsia" w:hAnsi="仿宋_GB2312" w:cs="仿宋_GB2312"/>
          <w:color w:val="000000"/>
          <w:sz w:val="32"/>
          <w:szCs w:val="32"/>
          <w:lang w:eastAsia="zh-CN"/>
        </w:rPr>
        <w:t>分为水电气热、交通运输、物资仓储、信息通信、国防科工、石油化工等类别。</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hAnsi="仿宋_GB2312" w:cs="仿宋_GB2312"/>
          <w:color w:val="000000"/>
          <w:sz w:val="32"/>
          <w:szCs w:val="32"/>
          <w:lang w:eastAsia="zh-CN"/>
        </w:rPr>
        <w:t>根据</w:t>
      </w:r>
      <w:r>
        <w:rPr>
          <w:rFonts w:hint="eastAsia" w:ascii="仿宋_GB2312" w:hAnsi="仿宋_GB2312" w:eastAsia="仿宋_GB2312" w:cs="仿宋_GB2312"/>
          <w:color w:val="000000"/>
          <w:sz w:val="32"/>
          <w:szCs w:val="32"/>
        </w:rPr>
        <w:t>战略地位、经济效益、社会影响、次生灾害、战争潜力等因素</w:t>
      </w:r>
      <w:r>
        <w:rPr>
          <w:rFonts w:hint="eastAsia" w:hAnsi="仿宋_GB2312" w:cs="仿宋_GB2312"/>
          <w:color w:val="000000"/>
          <w:sz w:val="32"/>
          <w:szCs w:val="32"/>
          <w:lang w:eastAsia="zh-CN"/>
        </w:rPr>
        <w:t>，重要经济目标</w:t>
      </w:r>
      <w:r>
        <w:rPr>
          <w:rFonts w:hint="eastAsia" w:ascii="仿宋_GB2312" w:hAnsi="仿宋_GB2312" w:eastAsia="仿宋_GB2312" w:cs="仿宋_GB2312"/>
          <w:color w:val="000000"/>
          <w:sz w:val="32"/>
          <w:szCs w:val="32"/>
        </w:rPr>
        <w:t>分为特级、一级、二级、三级</w:t>
      </w:r>
      <w:r>
        <w:rPr>
          <w:rFonts w:hint="eastAsia" w:hAnsi="仿宋_GB2312" w:cs="仿宋_GB2312"/>
          <w:color w:val="000000"/>
          <w:sz w:val="32"/>
          <w:szCs w:val="32"/>
          <w:lang w:eastAsia="zh-CN"/>
        </w:rPr>
        <w:t>四个等级</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第五条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重要经济目标分类分级</w:t>
      </w:r>
      <w:r>
        <w:rPr>
          <w:rFonts w:hint="eastAsia" w:hAnsi="仿宋_GB2312" w:cs="仿宋_GB2312"/>
          <w:color w:val="000000"/>
          <w:sz w:val="32"/>
          <w:szCs w:val="32"/>
          <w:lang w:eastAsia="zh-CN"/>
        </w:rPr>
        <w:t>和</w:t>
      </w:r>
      <w:r>
        <w:rPr>
          <w:rFonts w:hint="eastAsia" w:ascii="仿宋_GB2312" w:hAnsi="仿宋_GB2312" w:eastAsia="仿宋_GB2312" w:cs="仿宋_GB2312"/>
          <w:color w:val="000000"/>
          <w:sz w:val="32"/>
          <w:szCs w:val="32"/>
        </w:rPr>
        <w:t>等级评定工作</w:t>
      </w:r>
      <w:r>
        <w:rPr>
          <w:rFonts w:hint="eastAsia" w:hAnsi="仿宋_GB2312" w:cs="仿宋_GB2312"/>
          <w:color w:val="000000"/>
          <w:sz w:val="32"/>
          <w:szCs w:val="32"/>
          <w:lang w:eastAsia="zh-CN"/>
        </w:rPr>
        <w:t>由</w:t>
      </w:r>
      <w:r>
        <w:rPr>
          <w:rFonts w:hint="eastAsia" w:ascii="仿宋_GB2312" w:hAnsi="仿宋_GB2312" w:eastAsia="仿宋_GB2312" w:cs="仿宋_GB2312"/>
          <w:color w:val="000000"/>
          <w:sz w:val="32"/>
          <w:szCs w:val="32"/>
        </w:rPr>
        <w:t>县级以上人民防空主管部门和发展改革主管部门负责。</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特级、一级重要经济目标，由省人民防空主管部门会同省发展改革主管部门拟定，报省人民政府和省军区批准；二级重要经济目标，由设区市人民防空主管部门会同同级发展改革主管部门拟定，报同级</w:t>
      </w:r>
      <w:r>
        <w:rPr>
          <w:rFonts w:hint="eastAsia" w:hAnsi="仿宋_GB2312" w:cs="仿宋_GB2312"/>
          <w:color w:val="000000"/>
          <w:sz w:val="32"/>
          <w:szCs w:val="32"/>
          <w:lang w:eastAsia="zh-CN"/>
        </w:rPr>
        <w:t>人民</w:t>
      </w:r>
      <w:r>
        <w:rPr>
          <w:rFonts w:hint="eastAsia" w:ascii="仿宋_GB2312" w:hAnsi="仿宋_GB2312" w:eastAsia="仿宋_GB2312" w:cs="仿宋_GB2312"/>
          <w:color w:val="000000"/>
          <w:sz w:val="32"/>
          <w:szCs w:val="32"/>
        </w:rPr>
        <w:t>政府和军事机关批准，并报</w:t>
      </w:r>
      <w:r>
        <w:rPr>
          <w:rFonts w:hint="eastAsia" w:hAnsi="仿宋_GB2312" w:cs="仿宋_GB2312"/>
          <w:color w:val="000000"/>
          <w:sz w:val="32"/>
          <w:szCs w:val="32"/>
          <w:lang w:eastAsia="zh-CN"/>
        </w:rPr>
        <w:t>省</w:t>
      </w:r>
      <w:r>
        <w:rPr>
          <w:rFonts w:hint="eastAsia" w:ascii="仿宋_GB2312" w:hAnsi="仿宋_GB2312" w:eastAsia="仿宋_GB2312" w:cs="仿宋_GB2312"/>
          <w:color w:val="000000"/>
          <w:sz w:val="32"/>
          <w:szCs w:val="32"/>
        </w:rPr>
        <w:t>人民防空主管部门</w:t>
      </w:r>
      <w:r>
        <w:rPr>
          <w:rFonts w:hint="eastAsia" w:hAnsi="仿宋_GB2312" w:cs="仿宋_GB2312"/>
          <w:color w:val="000000"/>
          <w:sz w:val="32"/>
          <w:szCs w:val="32"/>
          <w:lang w:eastAsia="zh-CN"/>
        </w:rPr>
        <w:t>和</w:t>
      </w:r>
      <w:r>
        <w:rPr>
          <w:rFonts w:hint="eastAsia" w:ascii="仿宋_GB2312" w:hAnsi="仿宋_GB2312" w:eastAsia="仿宋_GB2312" w:cs="仿宋_GB2312"/>
          <w:color w:val="000000"/>
          <w:sz w:val="32"/>
          <w:szCs w:val="32"/>
        </w:rPr>
        <w:t>发展改革主管部门备案</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三级重要经济目标，由县（市、区）人民防空主管部门会同同级发展改革主管部门拟定，报同级</w:t>
      </w:r>
      <w:r>
        <w:rPr>
          <w:rFonts w:hint="eastAsia" w:hAnsi="仿宋_GB2312" w:cs="仿宋_GB2312"/>
          <w:color w:val="000000"/>
          <w:sz w:val="32"/>
          <w:szCs w:val="32"/>
          <w:lang w:eastAsia="zh-CN"/>
        </w:rPr>
        <w:t>人民</w:t>
      </w:r>
      <w:r>
        <w:rPr>
          <w:rFonts w:hint="eastAsia" w:ascii="仿宋_GB2312" w:hAnsi="仿宋_GB2312" w:eastAsia="仿宋_GB2312" w:cs="仿宋_GB2312"/>
          <w:color w:val="000000"/>
          <w:sz w:val="32"/>
          <w:szCs w:val="32"/>
        </w:rPr>
        <w:t>政府和军事机关批准，并报</w:t>
      </w:r>
      <w:r>
        <w:rPr>
          <w:rFonts w:hint="eastAsia" w:hAnsi="仿宋_GB2312" w:cs="仿宋_GB2312"/>
          <w:color w:val="000000"/>
          <w:sz w:val="32"/>
          <w:szCs w:val="32"/>
          <w:lang w:eastAsia="zh-CN"/>
        </w:rPr>
        <w:t>设区市</w:t>
      </w:r>
      <w:r>
        <w:rPr>
          <w:rFonts w:hint="eastAsia" w:ascii="仿宋_GB2312" w:hAnsi="仿宋_GB2312" w:eastAsia="仿宋_GB2312" w:cs="仿宋_GB2312"/>
          <w:color w:val="000000"/>
          <w:sz w:val="32"/>
          <w:szCs w:val="32"/>
        </w:rPr>
        <w:t>人民防空主管部门</w:t>
      </w:r>
      <w:r>
        <w:rPr>
          <w:rFonts w:hint="eastAsia" w:hAnsi="仿宋_GB2312" w:cs="仿宋_GB2312"/>
          <w:color w:val="000000"/>
          <w:sz w:val="32"/>
          <w:szCs w:val="32"/>
          <w:lang w:eastAsia="zh-CN"/>
        </w:rPr>
        <w:t>和</w:t>
      </w:r>
      <w:r>
        <w:rPr>
          <w:rFonts w:hint="eastAsia" w:ascii="仿宋_GB2312" w:hAnsi="仿宋_GB2312" w:eastAsia="仿宋_GB2312" w:cs="仿宋_GB2312"/>
          <w:color w:val="000000"/>
          <w:sz w:val="32"/>
          <w:szCs w:val="32"/>
        </w:rPr>
        <w:t>发展改革主管部门备案。</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 w:hAnsi="仿宋" w:eastAsia="仿宋"/>
          <w:color w:val="000000"/>
          <w:sz w:val="32"/>
          <w:szCs w:val="32"/>
          <w:lang w:eastAsia="zh-CN"/>
        </w:rPr>
      </w:pPr>
      <w:r>
        <w:rPr>
          <w:rFonts w:hint="eastAsia" w:ascii="仿宋_GB2312" w:hAnsi="仿宋_GB2312" w:eastAsia="仿宋_GB2312" w:cs="仿宋_GB2312"/>
          <w:color w:val="000000"/>
          <w:sz w:val="32"/>
          <w:szCs w:val="32"/>
          <w:lang w:eastAsia="zh-CN"/>
        </w:rPr>
        <w:t>投资</w:t>
      </w:r>
      <w:r>
        <w:rPr>
          <w:rFonts w:hint="eastAsia" w:ascii="仿宋_GB2312" w:hAnsi="仿宋_GB2312" w:eastAsia="仿宋_GB2312" w:cs="仿宋_GB2312"/>
          <w:color w:val="000000"/>
          <w:sz w:val="32"/>
          <w:szCs w:val="32"/>
          <w:lang w:val="en-US" w:eastAsia="zh-CN"/>
        </w:rPr>
        <w:t>项目</w:t>
      </w:r>
      <w:r>
        <w:rPr>
          <w:rFonts w:hint="eastAsia" w:ascii="仿宋_GB2312" w:hAnsi="仿宋_GB2312" w:eastAsia="仿宋_GB2312" w:cs="仿宋_GB2312"/>
          <w:color w:val="000000"/>
          <w:sz w:val="32"/>
          <w:szCs w:val="32"/>
          <w:lang w:eastAsia="zh-CN"/>
        </w:rPr>
        <w:t>主管部门在</w:t>
      </w:r>
      <w:r>
        <w:rPr>
          <w:rFonts w:hint="eastAsia" w:ascii="仿宋_GB2312" w:hAnsi="仿宋_GB2312" w:eastAsia="仿宋_GB2312" w:cs="仿宋_GB2312"/>
          <w:color w:val="000000"/>
          <w:sz w:val="32"/>
          <w:szCs w:val="32"/>
          <w:lang w:val="en-US" w:eastAsia="zh-CN"/>
        </w:rPr>
        <w:t>项目立项</w:t>
      </w:r>
      <w:r>
        <w:rPr>
          <w:rFonts w:hint="eastAsia" w:ascii="仿宋_GB2312" w:hAnsi="仿宋_GB2312" w:eastAsia="仿宋_GB2312" w:cs="仿宋_GB2312"/>
          <w:color w:val="000000"/>
          <w:sz w:val="32"/>
          <w:szCs w:val="32"/>
          <w:lang w:eastAsia="zh-CN"/>
        </w:rPr>
        <w:t>审批时，应</w:t>
      </w:r>
      <w:r>
        <w:rPr>
          <w:rFonts w:hint="eastAsia" w:hAnsi="仿宋_GB2312" w:cs="仿宋_GB2312"/>
          <w:color w:val="000000"/>
          <w:sz w:val="32"/>
          <w:szCs w:val="32"/>
          <w:lang w:eastAsia="zh-CN"/>
        </w:rPr>
        <w:t>当</w:t>
      </w:r>
      <w:r>
        <w:rPr>
          <w:rFonts w:hint="eastAsia" w:ascii="仿宋_GB2312" w:hAnsi="仿宋_GB2312" w:eastAsia="仿宋_GB2312" w:cs="仿宋_GB2312"/>
          <w:color w:val="000000"/>
          <w:sz w:val="32"/>
          <w:szCs w:val="32"/>
          <w:lang w:val="en-US" w:eastAsia="zh-CN"/>
        </w:rPr>
        <w:t>会同</w:t>
      </w:r>
      <w:r>
        <w:rPr>
          <w:rFonts w:hint="eastAsia" w:ascii="仿宋_GB2312" w:hAnsi="仿宋_GB2312" w:eastAsia="仿宋_GB2312" w:cs="仿宋_GB2312"/>
          <w:color w:val="000000"/>
          <w:sz w:val="32"/>
          <w:szCs w:val="32"/>
          <w:lang w:eastAsia="zh-CN"/>
        </w:rPr>
        <w:t>人民防空</w:t>
      </w:r>
      <w:r>
        <w:rPr>
          <w:rFonts w:hint="eastAsia" w:hAnsi="仿宋_GB2312" w:cs="仿宋_GB2312"/>
          <w:color w:val="000000"/>
          <w:sz w:val="32"/>
          <w:szCs w:val="32"/>
          <w:lang w:eastAsia="zh-CN"/>
        </w:rPr>
        <w:t>主管部门</w:t>
      </w:r>
      <w:r>
        <w:rPr>
          <w:rFonts w:hint="eastAsia" w:ascii="仿宋_GB2312" w:hAnsi="仿宋_GB2312" w:eastAsia="仿宋_GB2312" w:cs="仿宋_GB2312"/>
          <w:color w:val="000000"/>
          <w:sz w:val="32"/>
          <w:szCs w:val="32"/>
          <w:lang w:val="en-US" w:eastAsia="zh-CN"/>
        </w:rPr>
        <w:t>和行业主管部门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按照</w:t>
      </w:r>
      <w:r>
        <w:rPr>
          <w:rFonts w:hint="eastAsia" w:hAnsi="仿宋_GB2312" w:cs="仿宋_GB2312"/>
          <w:color w:val="000000"/>
          <w:sz w:val="32"/>
          <w:szCs w:val="32"/>
          <w:lang w:val="en-US" w:eastAsia="zh-CN"/>
        </w:rPr>
        <w:t>相</w:t>
      </w:r>
      <w:r>
        <w:rPr>
          <w:rFonts w:hint="eastAsia" w:ascii="仿宋_GB2312" w:hAnsi="仿宋_GB2312" w:eastAsia="仿宋_GB2312" w:cs="仿宋_GB2312"/>
          <w:color w:val="000000"/>
          <w:sz w:val="32"/>
          <w:szCs w:val="32"/>
          <w:lang w:val="en-US" w:eastAsia="zh-CN"/>
        </w:rPr>
        <w:t>关规定确定重要经济目标</w:t>
      </w:r>
      <w:r>
        <w:rPr>
          <w:rFonts w:hint="eastAsia" w:ascii="仿宋_GB2312" w:hAnsi="仿宋_GB2312" w:eastAsia="仿宋_GB2312" w:cs="仿宋_GB2312"/>
          <w:color w:val="000000"/>
          <w:sz w:val="32"/>
          <w:szCs w:val="32"/>
          <w:lang w:eastAsia="zh-CN"/>
        </w:rPr>
        <w:t>类别</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lang w:eastAsia="zh-CN"/>
        </w:rPr>
        <w:t>级别。</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 w:hAnsi="仿宋" w:eastAsia="仿宋"/>
          <w:color w:val="000000"/>
          <w:sz w:val="32"/>
          <w:szCs w:val="32"/>
        </w:rPr>
      </w:pPr>
      <w:r>
        <w:rPr>
          <w:rFonts w:hint="eastAsia" w:ascii="楷体_GB2312" w:hAnsi="楷体_GB2312" w:eastAsia="楷体_GB2312"/>
          <w:color w:val="000000"/>
          <w:sz w:val="32"/>
          <w:szCs w:val="32"/>
        </w:rPr>
        <w:t xml:space="preserve">第六条 </w:t>
      </w:r>
      <w:r>
        <w:rPr>
          <w:rFonts w:hint="eastAsia" w:ascii="仿宋_GB2312" w:hAnsi="仿宋_GB2312" w:eastAsia="仿宋_GB2312" w:cs="仿宋_GB2312"/>
          <w:color w:val="000000"/>
          <w:sz w:val="32"/>
          <w:szCs w:val="32"/>
        </w:rPr>
        <w:t>重要经济目标分类分级目录由省人民防空主管部门会同省发展改革主管部门统一公布，原则上每</w:t>
      </w:r>
      <w:r>
        <w:rPr>
          <w:rFonts w:hint="eastAsia" w:hAnsi="仿宋_GB2312" w:cs="仿宋_GB2312"/>
          <w:color w:val="000000"/>
          <w:sz w:val="32"/>
          <w:szCs w:val="32"/>
          <w:lang w:eastAsia="zh-CN"/>
        </w:rPr>
        <w:t>五</w:t>
      </w:r>
      <w:r>
        <w:rPr>
          <w:rFonts w:hint="eastAsia" w:ascii="仿宋_GB2312" w:hAnsi="仿宋_GB2312" w:eastAsia="仿宋_GB2312" w:cs="仿宋_GB2312"/>
          <w:color w:val="000000"/>
          <w:sz w:val="32"/>
          <w:szCs w:val="32"/>
        </w:rPr>
        <w:t>年集中调整</w:t>
      </w:r>
      <w:r>
        <w:rPr>
          <w:rFonts w:hint="eastAsia" w:hAnsi="仿宋_GB2312" w:cs="仿宋_GB2312"/>
          <w:color w:val="000000"/>
          <w:sz w:val="32"/>
          <w:szCs w:val="32"/>
          <w:lang w:eastAsia="zh-CN"/>
        </w:rPr>
        <w:t>一</w:t>
      </w:r>
      <w:r>
        <w:rPr>
          <w:rFonts w:hint="eastAsia" w:ascii="仿宋_GB2312" w:hAnsi="仿宋_GB2312" w:eastAsia="仿宋_GB2312" w:cs="仿宋_GB2312"/>
          <w:color w:val="000000"/>
          <w:sz w:val="32"/>
          <w:szCs w:val="32"/>
        </w:rPr>
        <w:t>次。</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320" w:lineRule="auto"/>
        <w:ind w:left="0" w:leftChars="0" w:right="0" w:right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 xml:space="preserve">第三章  </w:t>
      </w:r>
      <w:r>
        <w:rPr>
          <w:rFonts w:hint="eastAsia" w:ascii="黑体" w:hAnsi="黑体" w:eastAsia="黑体"/>
          <w:color w:val="000000"/>
          <w:sz w:val="32"/>
          <w:szCs w:val="32"/>
          <w:lang w:eastAsia="zh-CN"/>
        </w:rPr>
        <w:t>建设</w:t>
      </w:r>
      <w:r>
        <w:rPr>
          <w:rFonts w:hint="eastAsia" w:ascii="黑体" w:hAnsi="黑体" w:eastAsia="黑体"/>
          <w:color w:val="000000"/>
          <w:sz w:val="32"/>
          <w:szCs w:val="32"/>
        </w:rPr>
        <w:t>管理</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第七条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人民防空主管部门负责管理重要经济目标防护工作，会同相关部门编制防护建设总体规划、制定分类分级防护标准</w:t>
      </w:r>
      <w:r>
        <w:rPr>
          <w:rFonts w:hint="eastAsia" w:hAnsi="仿宋_GB2312" w:cs="仿宋_GB2312"/>
          <w:color w:val="000000"/>
          <w:sz w:val="32"/>
          <w:szCs w:val="32"/>
          <w:lang w:eastAsia="zh-CN"/>
        </w:rPr>
        <w:t>和</w:t>
      </w:r>
      <w:r>
        <w:rPr>
          <w:rFonts w:hint="eastAsia" w:ascii="仿宋_GB2312" w:hAnsi="仿宋_GB2312" w:eastAsia="仿宋_GB2312" w:cs="仿宋_GB2312"/>
          <w:color w:val="000000"/>
          <w:sz w:val="32"/>
          <w:szCs w:val="32"/>
        </w:rPr>
        <w:t>分类分级目录</w:t>
      </w:r>
      <w:r>
        <w:rPr>
          <w:rFonts w:hint="eastAsia" w:hAnsi="仿宋_GB2312" w:cs="仿宋_GB2312"/>
          <w:color w:val="000000"/>
          <w:sz w:val="32"/>
          <w:szCs w:val="32"/>
          <w:lang w:eastAsia="zh-CN"/>
        </w:rPr>
        <w:t>、结合</w:t>
      </w:r>
      <w:r>
        <w:rPr>
          <w:rFonts w:hint="eastAsia" w:ascii="仿宋_GB2312" w:hAnsi="仿宋_GB2312" w:eastAsia="仿宋_GB2312" w:cs="仿宋_GB2312"/>
          <w:color w:val="000000"/>
          <w:sz w:val="32"/>
          <w:szCs w:val="32"/>
        </w:rPr>
        <w:t>项目审批落实人民防空建设要求</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监督检查重要经济目标单位人民防空建设情况；指导重要经济目标单位制定防护方案、</w:t>
      </w:r>
      <w:r>
        <w:rPr>
          <w:rFonts w:hint="eastAsia" w:hAnsi="仿宋_GB2312" w:cs="仿宋_GB2312"/>
          <w:color w:val="000000"/>
          <w:sz w:val="32"/>
          <w:szCs w:val="32"/>
          <w:lang w:eastAsia="zh-CN"/>
        </w:rPr>
        <w:t>落实防护措施、</w:t>
      </w:r>
      <w:r>
        <w:rPr>
          <w:rFonts w:hint="eastAsia" w:ascii="仿宋_GB2312" w:hAnsi="仿宋_GB2312" w:eastAsia="仿宋_GB2312" w:cs="仿宋_GB2312"/>
          <w:color w:val="000000"/>
          <w:sz w:val="32"/>
          <w:szCs w:val="32"/>
        </w:rPr>
        <w:t>开展防护专业队伍整组训练和演练。</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hAnsi="仿宋_GB2312" w:cs="仿宋_GB2312"/>
          <w:color w:val="000000"/>
          <w:sz w:val="32"/>
          <w:szCs w:val="32"/>
          <w:lang w:eastAsia="zh-CN"/>
        </w:rPr>
      </w:pPr>
      <w:r>
        <w:rPr>
          <w:rFonts w:hint="eastAsia" w:ascii="仿宋_GB2312" w:hAnsi="仿宋_GB2312" w:eastAsia="仿宋_GB2312" w:cs="仿宋_GB2312"/>
          <w:color w:val="000000"/>
          <w:sz w:val="32"/>
          <w:szCs w:val="32"/>
        </w:rPr>
        <w:t>发展改革主管部门配合人民防空主管部门</w:t>
      </w:r>
      <w:r>
        <w:rPr>
          <w:rFonts w:hint="eastAsia" w:hAnsi="仿宋_GB2312" w:cs="仿宋_GB2312"/>
          <w:color w:val="000000"/>
          <w:sz w:val="32"/>
          <w:szCs w:val="32"/>
          <w:lang w:eastAsia="zh-CN"/>
        </w:rPr>
        <w:t>开展</w:t>
      </w:r>
      <w:r>
        <w:rPr>
          <w:rFonts w:hint="eastAsia" w:ascii="仿宋_GB2312" w:hAnsi="仿宋_GB2312" w:eastAsia="仿宋_GB2312" w:cs="仿宋_GB2312"/>
          <w:color w:val="000000"/>
          <w:sz w:val="32"/>
          <w:szCs w:val="32"/>
        </w:rPr>
        <w:t>重要经济目标防护工作</w:t>
      </w:r>
      <w:r>
        <w:rPr>
          <w:rFonts w:hint="eastAsia" w:hAnsi="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重要经济目标行业主管部门负责制定</w:t>
      </w:r>
      <w:r>
        <w:rPr>
          <w:rFonts w:hint="eastAsia" w:ascii="仿宋_GB2312" w:hAnsi="仿宋_GB2312" w:eastAsia="仿宋_GB2312" w:cs="仿宋_GB2312"/>
          <w:color w:val="000000"/>
          <w:sz w:val="32"/>
          <w:szCs w:val="32"/>
          <w:lang w:eastAsia="zh-CN"/>
        </w:rPr>
        <w:t>本行业</w:t>
      </w:r>
      <w:r>
        <w:rPr>
          <w:rFonts w:hint="eastAsia" w:ascii="仿宋_GB2312" w:hAnsi="仿宋_GB2312" w:eastAsia="仿宋_GB2312" w:cs="仿宋_GB2312"/>
          <w:color w:val="000000"/>
          <w:sz w:val="32"/>
          <w:szCs w:val="32"/>
        </w:rPr>
        <w:t>重要经济目标防护标准；指导重要经济目标单位编制防护方案、整组防护专业队伍和落实具体防护措施。</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第八条</w:t>
      </w:r>
      <w:r>
        <w:rPr>
          <w:rFonts w:hint="eastAsia" w:ascii="仿宋" w:hAnsi="仿宋" w:eastAsia="仿宋"/>
          <w:b/>
          <w:bCs/>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重要经济目标单位负责落实人民防空指挥编成</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制定防护方案、</w:t>
      </w:r>
      <w:r>
        <w:rPr>
          <w:rFonts w:hint="eastAsia" w:hAnsi="仿宋_GB2312" w:cs="仿宋_GB2312"/>
          <w:color w:val="000000"/>
          <w:sz w:val="32"/>
          <w:szCs w:val="32"/>
          <w:lang w:eastAsia="zh-CN"/>
        </w:rPr>
        <w:t>保障</w:t>
      </w:r>
      <w:r>
        <w:rPr>
          <w:rFonts w:hint="eastAsia" w:ascii="仿宋_GB2312" w:hAnsi="仿宋_GB2312" w:eastAsia="仿宋_GB2312" w:cs="仿宋_GB2312"/>
          <w:color w:val="000000"/>
          <w:sz w:val="32"/>
          <w:szCs w:val="32"/>
        </w:rPr>
        <w:t>防护经费</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完善防护措施、配备必要的防护装备物资和器材</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向</w:t>
      </w:r>
      <w:r>
        <w:rPr>
          <w:rFonts w:hint="eastAsia" w:hAnsi="仿宋_GB2312" w:cs="仿宋_GB2312"/>
          <w:color w:val="000000"/>
          <w:sz w:val="32"/>
          <w:szCs w:val="32"/>
          <w:lang w:eastAsia="zh-CN"/>
        </w:rPr>
        <w:t>人民防空</w:t>
      </w:r>
      <w:r>
        <w:rPr>
          <w:rFonts w:hint="eastAsia" w:ascii="仿宋_GB2312" w:hAnsi="仿宋_GB2312" w:eastAsia="仿宋_GB2312" w:cs="仿宋_GB2312"/>
          <w:color w:val="000000"/>
          <w:sz w:val="32"/>
          <w:szCs w:val="32"/>
        </w:rPr>
        <w:t>主管部门报送本单位人民防空防护相关基础数据</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按照要求组建防护队伍并开展日常训练和演习演练，平时进行灾害、事故的应急救援，战时按指挥遂行本单位防护任务。</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 w:hAnsi="仿宋" w:eastAsia="仿宋"/>
          <w:color w:val="000000"/>
          <w:sz w:val="32"/>
          <w:szCs w:val="32"/>
          <w:lang w:val="en-US" w:eastAsia="zh-CN"/>
        </w:rPr>
      </w:pPr>
      <w:r>
        <w:rPr>
          <w:rFonts w:hint="eastAsia" w:ascii="楷体_GB2312" w:hAnsi="楷体_GB2312" w:eastAsia="楷体_GB2312"/>
          <w:color w:val="000000"/>
          <w:sz w:val="32"/>
          <w:szCs w:val="32"/>
        </w:rPr>
        <w:t>第九条</w:t>
      </w:r>
      <w:r>
        <w:rPr>
          <w:rFonts w:hint="eastAsia" w:ascii="仿宋" w:hAnsi="仿宋" w:eastAsia="仿宋"/>
          <w:b/>
          <w:bCs/>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重要经济目标</w:t>
      </w:r>
      <w:r>
        <w:rPr>
          <w:rFonts w:hint="eastAsia" w:ascii="仿宋_GB2312" w:hAnsi="仿宋_GB2312" w:eastAsia="仿宋_GB2312" w:cs="仿宋_GB2312"/>
          <w:color w:val="000000"/>
          <w:sz w:val="32"/>
          <w:szCs w:val="32"/>
          <w:lang w:val="en-US" w:eastAsia="zh-CN"/>
        </w:rPr>
        <w:t>防护工作</w:t>
      </w:r>
      <w:r>
        <w:rPr>
          <w:rFonts w:hint="eastAsia" w:ascii="仿宋_GB2312" w:hAnsi="仿宋_GB2312" w:eastAsia="仿宋_GB2312" w:cs="仿宋_GB2312"/>
          <w:color w:val="000000"/>
          <w:sz w:val="32"/>
          <w:szCs w:val="32"/>
          <w:lang w:eastAsia="zh-CN"/>
        </w:rPr>
        <w:t>应</w:t>
      </w:r>
      <w:r>
        <w:rPr>
          <w:rFonts w:hint="eastAsia" w:ascii="仿宋_GB2312" w:hAnsi="仿宋_GB2312" w:eastAsia="仿宋_GB2312" w:cs="仿宋_GB2312"/>
          <w:color w:val="000000"/>
          <w:sz w:val="32"/>
          <w:szCs w:val="32"/>
          <w:lang w:val="en-US" w:eastAsia="zh-CN"/>
        </w:rPr>
        <w:t>当</w:t>
      </w:r>
      <w:r>
        <w:rPr>
          <w:rFonts w:hint="eastAsia" w:hAnsi="仿宋_GB2312" w:cs="仿宋_GB2312"/>
          <w:color w:val="000000"/>
          <w:sz w:val="32"/>
          <w:szCs w:val="32"/>
          <w:lang w:eastAsia="zh-CN"/>
        </w:rPr>
        <w:t>按照</w:t>
      </w:r>
      <w:r>
        <w:rPr>
          <w:rFonts w:hint="eastAsia" w:ascii="仿宋_GB2312" w:hAnsi="仿宋_GB2312" w:eastAsia="仿宋_GB2312" w:cs="仿宋_GB2312"/>
          <w:color w:val="000000"/>
          <w:sz w:val="32"/>
          <w:szCs w:val="32"/>
          <w:lang w:eastAsia="zh-CN"/>
        </w:rPr>
        <w:t>人民防空需要，合理布局一等人员掩蔽工程、防空专业队工程</w:t>
      </w:r>
      <w:r>
        <w:rPr>
          <w:rFonts w:hint="eastAsia" w:ascii="仿宋_GB2312" w:hAnsi="仿宋_GB2312" w:eastAsia="仿宋_GB2312" w:cs="仿宋_GB2312"/>
          <w:color w:val="000000"/>
          <w:sz w:val="32"/>
          <w:szCs w:val="32"/>
          <w:lang w:val="en-US" w:eastAsia="zh-CN"/>
        </w:rPr>
        <w:t>和</w:t>
      </w:r>
      <w:r>
        <w:rPr>
          <w:rFonts w:hint="eastAsia" w:hAnsi="仿宋_GB2312" w:cs="仿宋_GB2312"/>
          <w:color w:val="000000"/>
          <w:sz w:val="32"/>
          <w:szCs w:val="32"/>
          <w:lang w:eastAsia="zh-CN"/>
        </w:rPr>
        <w:t>核心</w:t>
      </w:r>
      <w:r>
        <w:rPr>
          <w:rFonts w:hint="eastAsia" w:ascii="仿宋_GB2312" w:hAnsi="仿宋_GB2312" w:eastAsia="仿宋_GB2312" w:cs="仿宋_GB2312"/>
          <w:color w:val="000000"/>
          <w:sz w:val="32"/>
          <w:szCs w:val="32"/>
          <w:lang w:eastAsia="zh-CN"/>
        </w:rPr>
        <w:t>部位地下化工程。</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新建的重要经济目标项目，防护设施配置</w:t>
      </w:r>
      <w:r>
        <w:rPr>
          <w:rFonts w:hint="eastAsia" w:hAnsi="仿宋_GB2312" w:cs="仿宋_GB2312"/>
          <w:color w:val="000000"/>
          <w:sz w:val="32"/>
          <w:szCs w:val="32"/>
          <w:lang w:eastAsia="zh-CN"/>
        </w:rPr>
        <w:t>应当</w:t>
      </w:r>
      <w:r>
        <w:rPr>
          <w:rFonts w:hint="eastAsia" w:ascii="仿宋_GB2312" w:hAnsi="仿宋_GB2312" w:eastAsia="仿宋_GB2312" w:cs="仿宋_GB2312"/>
          <w:color w:val="000000"/>
          <w:sz w:val="32"/>
          <w:szCs w:val="32"/>
        </w:rPr>
        <w:t>同步规划、同步设计、同步落实。</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已建成的重要经济目标，可以按照先核心、后重点、再外围的原则，区分轻重缓急，有计划有步骤地实施防护改造，提高防护能力。</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重要经济目标实施改建、扩建、维修的，要组织防护能力评估，并落实和完善防护措施。</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 w:hAnsi="仿宋" w:eastAsia="仿宋"/>
          <w:color w:val="000000"/>
          <w:sz w:val="32"/>
          <w:szCs w:val="32"/>
        </w:rPr>
      </w:pPr>
      <w:r>
        <w:rPr>
          <w:rFonts w:hint="eastAsia" w:ascii="楷体_GB2312" w:hAnsi="楷体_GB2312" w:eastAsia="楷体_GB2312"/>
          <w:color w:val="000000"/>
          <w:sz w:val="32"/>
          <w:szCs w:val="32"/>
        </w:rPr>
        <w:t>第十条</w:t>
      </w:r>
      <w:r>
        <w:rPr>
          <w:rFonts w:hint="eastAsia" w:ascii="楷体_GB2312" w:hAnsi="楷体_GB2312" w:eastAsia="楷体_GB2312"/>
          <w:color w:val="000000"/>
          <w:sz w:val="32"/>
          <w:szCs w:val="32"/>
          <w:lang w:val="en-US" w:eastAsia="zh-CN"/>
        </w:rPr>
        <w:t xml:space="preserve"> </w:t>
      </w:r>
      <w:r>
        <w:rPr>
          <w:rFonts w:hint="eastAsia" w:ascii="仿宋" w:hAnsi="仿宋" w:eastAsia="仿宋"/>
          <w:color w:val="000000"/>
          <w:sz w:val="32"/>
          <w:szCs w:val="32"/>
        </w:rPr>
        <w:t>重</w:t>
      </w:r>
      <w:r>
        <w:rPr>
          <w:rFonts w:hint="eastAsia" w:ascii="仿宋_GB2312" w:hAnsi="仿宋_GB2312" w:eastAsia="仿宋_GB2312" w:cs="仿宋_GB2312"/>
          <w:color w:val="000000"/>
          <w:sz w:val="32"/>
          <w:szCs w:val="32"/>
        </w:rPr>
        <w:t>要经济目标单位应</w:t>
      </w:r>
      <w:r>
        <w:rPr>
          <w:rFonts w:hint="eastAsia" w:hAnsi="仿宋_GB2312" w:cs="仿宋_GB2312"/>
          <w:color w:val="000000"/>
          <w:sz w:val="32"/>
          <w:szCs w:val="32"/>
          <w:lang w:eastAsia="zh-CN"/>
        </w:rPr>
        <w:t>当</w:t>
      </w:r>
      <w:r>
        <w:rPr>
          <w:rFonts w:hint="eastAsia" w:ascii="仿宋_GB2312" w:hAnsi="仿宋_GB2312" w:eastAsia="仿宋_GB2312" w:cs="仿宋_GB2312"/>
          <w:color w:val="000000"/>
          <w:sz w:val="32"/>
          <w:szCs w:val="32"/>
        </w:rPr>
        <w:t>根据预警监测体系建设需要，</w:t>
      </w:r>
      <w:r>
        <w:rPr>
          <w:rFonts w:hint="eastAsia" w:hAnsi="仿宋_GB2312" w:cs="仿宋_GB2312"/>
          <w:color w:val="000000"/>
          <w:sz w:val="32"/>
          <w:szCs w:val="32"/>
          <w:lang w:eastAsia="zh-CN"/>
        </w:rPr>
        <w:t>加强预警</w:t>
      </w:r>
      <w:r>
        <w:rPr>
          <w:rFonts w:hint="eastAsia" w:ascii="仿宋_GB2312" w:hAnsi="仿宋_GB2312" w:eastAsia="仿宋_GB2312" w:cs="仿宋_GB2312"/>
          <w:color w:val="000000"/>
          <w:sz w:val="32"/>
          <w:szCs w:val="32"/>
        </w:rPr>
        <w:t>报知</w:t>
      </w:r>
      <w:r>
        <w:rPr>
          <w:rFonts w:hint="eastAsia" w:hAnsi="仿宋_GB2312" w:cs="仿宋_GB2312"/>
          <w:color w:val="000000"/>
          <w:sz w:val="32"/>
          <w:szCs w:val="32"/>
          <w:lang w:eastAsia="zh-CN"/>
        </w:rPr>
        <w:t>系统建设管理，建立通信及</w:t>
      </w:r>
      <w:r>
        <w:rPr>
          <w:rFonts w:hint="eastAsia" w:ascii="仿宋_GB2312" w:hAnsi="仿宋_GB2312" w:eastAsia="仿宋_GB2312" w:cs="仿宋_GB2312"/>
          <w:color w:val="000000"/>
          <w:sz w:val="32"/>
          <w:szCs w:val="32"/>
        </w:rPr>
        <w:t>信息系统，</w:t>
      </w:r>
      <w:r>
        <w:rPr>
          <w:rFonts w:hint="eastAsia" w:hAnsi="仿宋_GB2312" w:cs="仿宋_GB2312"/>
          <w:color w:val="000000"/>
          <w:sz w:val="32"/>
          <w:szCs w:val="32"/>
          <w:lang w:eastAsia="zh-CN"/>
        </w:rPr>
        <w:t>与属</w:t>
      </w:r>
      <w:r>
        <w:rPr>
          <w:rFonts w:hint="eastAsia" w:ascii="仿宋_GB2312" w:hAnsi="仿宋_GB2312" w:eastAsia="仿宋_GB2312" w:cs="仿宋_GB2312"/>
          <w:color w:val="000000"/>
          <w:sz w:val="32"/>
          <w:szCs w:val="32"/>
        </w:rPr>
        <w:t>地人民防空指挥部互联互通。</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320" w:lineRule="auto"/>
        <w:ind w:left="0" w:leftChars="0" w:right="0" w:right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第四章 防护方案</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第十一条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重要经济目标单位编制防护方案</w:t>
      </w:r>
      <w:r>
        <w:rPr>
          <w:rFonts w:hint="eastAsia" w:hAnsi="仿宋_GB2312" w:cs="仿宋_GB2312"/>
          <w:color w:val="000000"/>
          <w:sz w:val="32"/>
          <w:szCs w:val="32"/>
          <w:lang w:eastAsia="zh-CN"/>
        </w:rPr>
        <w:t>应当</w:t>
      </w:r>
      <w:r>
        <w:rPr>
          <w:rFonts w:hint="eastAsia" w:ascii="仿宋_GB2312" w:hAnsi="仿宋_GB2312" w:eastAsia="仿宋_GB2312" w:cs="仿宋_GB2312"/>
          <w:color w:val="000000"/>
          <w:sz w:val="32"/>
          <w:szCs w:val="32"/>
        </w:rPr>
        <w:t>贯彻系统防护、功能防护、重点防护的原则，符合相关战技术要求和防护标准，可以与</w:t>
      </w:r>
      <w:r>
        <w:rPr>
          <w:rFonts w:hint="eastAsia" w:hAnsi="仿宋_GB2312" w:cs="仿宋_GB2312"/>
          <w:color w:val="000000"/>
          <w:sz w:val="32"/>
          <w:szCs w:val="32"/>
          <w:lang w:eastAsia="zh-CN"/>
        </w:rPr>
        <w:t>本</w:t>
      </w:r>
      <w:r>
        <w:rPr>
          <w:rFonts w:hint="eastAsia" w:ascii="仿宋_GB2312" w:hAnsi="仿宋_GB2312" w:eastAsia="仿宋_GB2312" w:cs="仿宋_GB2312"/>
          <w:color w:val="000000"/>
          <w:sz w:val="32"/>
          <w:szCs w:val="32"/>
        </w:rPr>
        <w:t>单位安全生产、应急抢险等预案相结合。</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第十二条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重要经济目标防护方案应</w:t>
      </w:r>
      <w:r>
        <w:rPr>
          <w:rFonts w:hint="eastAsia" w:hAnsi="仿宋_GB2312" w:cs="仿宋_GB2312"/>
          <w:color w:val="000000"/>
          <w:sz w:val="32"/>
          <w:szCs w:val="32"/>
          <w:lang w:eastAsia="zh-CN"/>
        </w:rPr>
        <w:t>当</w:t>
      </w:r>
      <w:r>
        <w:rPr>
          <w:rFonts w:hint="eastAsia" w:ascii="仿宋_GB2312" w:hAnsi="仿宋_GB2312" w:eastAsia="仿宋_GB2312" w:cs="仿宋_GB2312"/>
          <w:color w:val="000000"/>
          <w:sz w:val="32"/>
          <w:szCs w:val="32"/>
        </w:rPr>
        <w:t>包括：基本情况、防护任务、组织指挥、力量编成、行动要点、综合保障、各类附图（表）等部分。</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第十</w:t>
      </w:r>
      <w:r>
        <w:rPr>
          <w:rFonts w:hint="eastAsia" w:ascii="楷体_GB2312" w:hAnsi="楷体_GB2312" w:eastAsia="楷体_GB2312"/>
          <w:color w:val="000000"/>
          <w:sz w:val="32"/>
          <w:szCs w:val="32"/>
          <w:lang w:eastAsia="zh-CN"/>
        </w:rPr>
        <w:t>三</w:t>
      </w:r>
      <w:r>
        <w:rPr>
          <w:rFonts w:hint="eastAsia" w:ascii="楷体_GB2312" w:hAnsi="楷体_GB2312" w:eastAsia="楷体_GB2312"/>
          <w:color w:val="000000"/>
          <w:sz w:val="32"/>
          <w:szCs w:val="32"/>
        </w:rPr>
        <w:t>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重要经济目标防护方案由</w:t>
      </w:r>
      <w:r>
        <w:rPr>
          <w:rFonts w:hint="eastAsia" w:hAnsi="仿宋_GB2312" w:cs="仿宋_GB2312"/>
          <w:color w:val="000000"/>
          <w:sz w:val="32"/>
          <w:szCs w:val="32"/>
          <w:lang w:eastAsia="zh-CN"/>
        </w:rPr>
        <w:t>编制</w:t>
      </w:r>
      <w:r>
        <w:rPr>
          <w:rFonts w:hint="eastAsia" w:ascii="仿宋_GB2312" w:hAnsi="仿宋_GB2312" w:eastAsia="仿宋_GB2312" w:cs="仿宋_GB2312"/>
          <w:color w:val="000000"/>
          <w:sz w:val="32"/>
          <w:szCs w:val="32"/>
        </w:rPr>
        <w:t>单位组织技术评审。</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特级、一级重要经济目标的防护方案报省人民防空主管部门备案；二级重要经济目标的防护方案报设区市人民防空主管部门备案</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三级重要经济目标的防护方案报县（市、区）级人民防空主管部门备案。</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新建重要经济目标单位的防护方案</w:t>
      </w:r>
      <w:r>
        <w:rPr>
          <w:rFonts w:hint="eastAsia" w:hAnsi="仿宋_GB2312" w:cs="仿宋_GB2312"/>
          <w:color w:val="000000"/>
          <w:sz w:val="32"/>
          <w:szCs w:val="32"/>
          <w:lang w:eastAsia="zh-CN"/>
        </w:rPr>
        <w:t>应当与重要经济目标建设</w:t>
      </w:r>
      <w:r>
        <w:rPr>
          <w:rFonts w:hint="eastAsia" w:ascii="仿宋_GB2312" w:hAnsi="仿宋_GB2312" w:eastAsia="仿宋_GB2312" w:cs="仿宋_GB2312"/>
          <w:color w:val="000000"/>
          <w:sz w:val="32"/>
          <w:szCs w:val="32"/>
          <w:lang w:eastAsia="zh-CN"/>
        </w:rPr>
        <w:t>同步设计、</w:t>
      </w:r>
      <w:r>
        <w:rPr>
          <w:rFonts w:hint="eastAsia" w:ascii="仿宋_GB2312" w:hAnsi="仿宋_GB2312" w:eastAsia="仿宋_GB2312" w:cs="仿宋_GB2312"/>
          <w:color w:val="000000"/>
          <w:sz w:val="32"/>
          <w:szCs w:val="32"/>
          <w:lang w:val="en-US" w:eastAsia="zh-CN"/>
        </w:rPr>
        <w:t>同步编制、</w:t>
      </w:r>
      <w:r>
        <w:rPr>
          <w:rFonts w:hint="eastAsia" w:ascii="仿宋_GB2312" w:hAnsi="仿宋_GB2312" w:eastAsia="仿宋_GB2312" w:cs="仿宋_GB2312"/>
          <w:color w:val="000000"/>
          <w:sz w:val="32"/>
          <w:szCs w:val="32"/>
        </w:rPr>
        <w:t>同步实施。</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 w:hAnsi="仿宋" w:eastAsia="仿宋"/>
          <w:color w:val="000000"/>
          <w:sz w:val="32"/>
          <w:szCs w:val="32"/>
        </w:rPr>
      </w:pPr>
      <w:r>
        <w:rPr>
          <w:rFonts w:hint="eastAsia" w:ascii="楷体_GB2312" w:hAnsi="楷体_GB2312" w:eastAsia="楷体_GB2312"/>
          <w:color w:val="000000"/>
          <w:sz w:val="32"/>
          <w:szCs w:val="32"/>
        </w:rPr>
        <w:t>第十</w:t>
      </w:r>
      <w:r>
        <w:rPr>
          <w:rFonts w:hint="eastAsia" w:ascii="楷体_GB2312" w:hAnsi="楷体_GB2312" w:eastAsia="楷体_GB2312"/>
          <w:color w:val="000000"/>
          <w:sz w:val="32"/>
          <w:szCs w:val="32"/>
          <w:lang w:eastAsia="zh-CN"/>
        </w:rPr>
        <w:t>四</w:t>
      </w:r>
      <w:r>
        <w:rPr>
          <w:rFonts w:hint="eastAsia" w:ascii="楷体_GB2312" w:hAnsi="楷体_GB2312" w:eastAsia="楷体_GB2312"/>
          <w:color w:val="000000"/>
          <w:sz w:val="32"/>
          <w:szCs w:val="32"/>
        </w:rPr>
        <w:t>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重要经济目标防护方案修订原则上以</w:t>
      </w:r>
      <w:r>
        <w:rPr>
          <w:rFonts w:hint="eastAsia" w:hAnsi="仿宋_GB2312" w:cs="仿宋_GB2312"/>
          <w:color w:val="000000"/>
          <w:sz w:val="32"/>
          <w:szCs w:val="32"/>
          <w:lang w:eastAsia="zh-CN"/>
        </w:rPr>
        <w:t>五</w:t>
      </w:r>
      <w:r>
        <w:rPr>
          <w:rFonts w:hint="eastAsia" w:ascii="仿宋_GB2312" w:hAnsi="仿宋_GB2312" w:eastAsia="仿宋_GB2312" w:cs="仿宋_GB2312"/>
          <w:color w:val="000000"/>
          <w:sz w:val="32"/>
          <w:szCs w:val="32"/>
        </w:rPr>
        <w:t>年为周期，与属地人民防空方案同步修订。</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320" w:lineRule="auto"/>
        <w:ind w:left="0" w:leftChars="0" w:right="0" w:right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第五章 队伍建设</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第十</w:t>
      </w:r>
      <w:r>
        <w:rPr>
          <w:rFonts w:hint="eastAsia" w:ascii="楷体_GB2312" w:hAnsi="楷体_GB2312" w:eastAsia="楷体_GB2312"/>
          <w:color w:val="000000"/>
          <w:sz w:val="32"/>
          <w:szCs w:val="32"/>
          <w:lang w:eastAsia="zh-CN"/>
        </w:rPr>
        <w:t>五</w:t>
      </w:r>
      <w:r>
        <w:rPr>
          <w:rFonts w:hint="eastAsia" w:ascii="楷体_GB2312" w:hAnsi="楷体_GB2312" w:eastAsia="楷体_GB2312"/>
          <w:color w:val="000000"/>
          <w:sz w:val="32"/>
          <w:szCs w:val="32"/>
        </w:rPr>
        <w:t>条</w:t>
      </w:r>
      <w:r>
        <w:rPr>
          <w:rFonts w:hint="eastAsia" w:ascii="仿宋" w:hAnsi="仿宋" w:eastAsia="仿宋"/>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重要经济目标单位应当根据战时可能担负的任务和平时安全生产需要组建防护专业队伍</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加强规范化管理</w:t>
      </w:r>
      <w:r>
        <w:rPr>
          <w:rFonts w:hint="eastAsia" w:hAnsi="仿宋_GB2312" w:cs="仿宋_GB2312"/>
          <w:color w:val="000000"/>
          <w:sz w:val="32"/>
          <w:szCs w:val="32"/>
          <w:lang w:eastAsia="zh-CN"/>
        </w:rPr>
        <w:t>，组织</w:t>
      </w:r>
      <w:r>
        <w:rPr>
          <w:rFonts w:hint="eastAsia" w:ascii="仿宋_GB2312" w:hAnsi="仿宋_GB2312" w:eastAsia="仿宋_GB2312" w:cs="仿宋_GB2312"/>
          <w:color w:val="000000"/>
          <w:sz w:val="32"/>
          <w:szCs w:val="32"/>
        </w:rPr>
        <w:t>技术培训、</w:t>
      </w:r>
      <w:r>
        <w:rPr>
          <w:rFonts w:hint="eastAsia" w:hAnsi="仿宋_GB2312" w:cs="仿宋_GB2312"/>
          <w:color w:val="000000"/>
          <w:sz w:val="32"/>
          <w:szCs w:val="32"/>
          <w:lang w:eastAsia="zh-CN"/>
        </w:rPr>
        <w:t>配置防护</w:t>
      </w:r>
      <w:r>
        <w:rPr>
          <w:rFonts w:hint="eastAsia" w:ascii="仿宋_GB2312" w:hAnsi="仿宋_GB2312" w:eastAsia="仿宋_GB2312" w:cs="仿宋_GB2312"/>
          <w:color w:val="000000"/>
          <w:sz w:val="32"/>
          <w:szCs w:val="32"/>
        </w:rPr>
        <w:t>装备、</w:t>
      </w:r>
      <w:r>
        <w:rPr>
          <w:rFonts w:hint="eastAsia" w:hAnsi="仿宋_GB2312" w:cs="仿宋_GB2312"/>
          <w:color w:val="000000"/>
          <w:sz w:val="32"/>
          <w:szCs w:val="32"/>
          <w:lang w:eastAsia="zh-CN"/>
        </w:rPr>
        <w:t>落实制度场所</w:t>
      </w:r>
      <w:r>
        <w:rPr>
          <w:rFonts w:hint="eastAsia" w:ascii="仿宋_GB2312" w:hAnsi="仿宋_GB2312" w:eastAsia="仿宋_GB2312" w:cs="仿宋_GB2312"/>
          <w:color w:val="000000"/>
          <w:sz w:val="32"/>
          <w:szCs w:val="32"/>
        </w:rPr>
        <w:t>等，提高</w:t>
      </w:r>
      <w:r>
        <w:rPr>
          <w:rFonts w:hint="eastAsia" w:hAnsi="仿宋_GB2312" w:cs="仿宋_GB2312"/>
          <w:color w:val="000000"/>
          <w:sz w:val="32"/>
          <w:szCs w:val="32"/>
          <w:lang w:eastAsia="zh-CN"/>
        </w:rPr>
        <w:t>防护</w:t>
      </w:r>
      <w:r>
        <w:rPr>
          <w:rFonts w:hint="eastAsia" w:ascii="仿宋_GB2312" w:hAnsi="仿宋_GB2312" w:eastAsia="仿宋_GB2312" w:cs="仿宋_GB2312"/>
          <w:color w:val="000000"/>
          <w:sz w:val="32"/>
          <w:szCs w:val="32"/>
        </w:rPr>
        <w:t>救援能力。</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w:t>
      </w:r>
      <w:r>
        <w:rPr>
          <w:rFonts w:hint="eastAsia" w:ascii="楷体_GB2312" w:hAnsi="楷体_GB2312" w:eastAsia="楷体_GB2312"/>
          <w:color w:val="000000"/>
          <w:sz w:val="32"/>
          <w:szCs w:val="32"/>
          <w:lang w:eastAsia="zh-CN"/>
        </w:rPr>
        <w:t>十六</w:t>
      </w:r>
      <w:r>
        <w:rPr>
          <w:rFonts w:hint="eastAsia" w:ascii="楷体_GB2312" w:hAnsi="楷体_GB2312" w:eastAsia="楷体_GB2312"/>
          <w:color w:val="000000"/>
          <w:sz w:val="32"/>
          <w:szCs w:val="32"/>
        </w:rPr>
        <w:t>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重要经济目标防护专业队伍</w:t>
      </w:r>
      <w:r>
        <w:rPr>
          <w:rFonts w:hint="eastAsia" w:ascii="仿宋_GB2312" w:hAnsi="仿宋_GB2312" w:eastAsia="仿宋_GB2312" w:cs="仿宋_GB2312"/>
          <w:color w:val="000000"/>
          <w:sz w:val="32"/>
          <w:szCs w:val="32"/>
          <w:lang w:val="zh-CN"/>
        </w:rPr>
        <w:t>归口目标单位管理</w:t>
      </w:r>
      <w:r>
        <w:rPr>
          <w:rFonts w:hint="eastAsia" w:hAnsi="仿宋_GB2312" w:cs="仿宋_GB2312"/>
          <w:color w:val="000000"/>
          <w:sz w:val="32"/>
          <w:szCs w:val="32"/>
          <w:lang w:val="zh-CN"/>
        </w:rPr>
        <w:t>。</w:t>
      </w:r>
      <w:r>
        <w:rPr>
          <w:rFonts w:hint="eastAsia" w:ascii="仿宋_GB2312" w:hAnsi="仿宋_GB2312" w:eastAsia="仿宋_GB2312" w:cs="仿宋_GB2312"/>
          <w:color w:val="000000"/>
          <w:sz w:val="32"/>
          <w:szCs w:val="32"/>
          <w:lang w:val="zh-CN"/>
        </w:rPr>
        <w:t>专业编组一般分为信息通信、伪装防护、抢险抢修、消防防化等，也可结合实际按需组建。</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r>
        <w:rPr>
          <w:rFonts w:hint="eastAsia" w:ascii="楷体_GB2312" w:hAnsi="楷体_GB2312" w:eastAsia="楷体_GB2312"/>
          <w:color w:val="000000"/>
          <w:sz w:val="32"/>
          <w:szCs w:val="32"/>
        </w:rPr>
        <w:t>第</w:t>
      </w:r>
      <w:r>
        <w:rPr>
          <w:rFonts w:hint="eastAsia" w:ascii="楷体_GB2312" w:hAnsi="楷体_GB2312" w:eastAsia="楷体_GB2312"/>
          <w:color w:val="000000"/>
          <w:sz w:val="32"/>
          <w:szCs w:val="32"/>
          <w:lang w:eastAsia="zh-CN"/>
        </w:rPr>
        <w:t>十七</w:t>
      </w:r>
      <w:r>
        <w:rPr>
          <w:rFonts w:hint="eastAsia" w:ascii="楷体_GB2312" w:hAnsi="楷体_GB2312" w:eastAsia="楷体_GB2312"/>
          <w:color w:val="000000"/>
          <w:sz w:val="32"/>
          <w:szCs w:val="32"/>
        </w:rPr>
        <w:t>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特级、一级重要经济目标设</w:t>
      </w:r>
      <w:r>
        <w:rPr>
          <w:rFonts w:hint="eastAsia" w:ascii="仿宋_GB2312" w:hAnsi="仿宋_GB2312" w:eastAsia="仿宋_GB2312" w:cs="仿宋_GB2312"/>
          <w:color w:val="000000"/>
          <w:sz w:val="32"/>
          <w:szCs w:val="32"/>
          <w:lang w:val="zh-CN"/>
        </w:rPr>
        <w:t>防护专业大队，结合实际下设</w:t>
      </w:r>
      <w:r>
        <w:rPr>
          <w:rFonts w:hint="eastAsia" w:ascii="仿宋_GB2312" w:hAnsi="仿宋_GB2312" w:eastAsia="仿宋_GB2312" w:cs="仿宋_GB2312"/>
          <w:color w:val="000000"/>
          <w:sz w:val="32"/>
          <w:szCs w:val="32"/>
        </w:rPr>
        <w:t>2-5个</w:t>
      </w:r>
      <w:r>
        <w:rPr>
          <w:rFonts w:hint="eastAsia" w:ascii="仿宋_GB2312" w:hAnsi="仿宋_GB2312" w:eastAsia="仿宋_GB2312" w:cs="仿宋_GB2312"/>
          <w:color w:val="000000"/>
          <w:sz w:val="32"/>
          <w:szCs w:val="32"/>
          <w:lang w:val="zh-CN"/>
        </w:rPr>
        <w:t>中队</w:t>
      </w:r>
      <w:r>
        <w:rPr>
          <w:rFonts w:hint="eastAsia" w:hAnsi="仿宋_GB2312" w:cs="仿宋_GB2312"/>
          <w:color w:val="000000"/>
          <w:sz w:val="32"/>
          <w:szCs w:val="32"/>
          <w:lang w:val="zh-CN"/>
        </w:rPr>
        <w:t>；</w:t>
      </w:r>
      <w:r>
        <w:rPr>
          <w:rFonts w:hint="eastAsia" w:ascii="仿宋_GB2312" w:hAnsi="仿宋_GB2312" w:eastAsia="仿宋_GB2312" w:cs="仿宋_GB2312"/>
          <w:color w:val="000000"/>
          <w:sz w:val="32"/>
          <w:szCs w:val="32"/>
          <w:lang w:val="zh-CN"/>
        </w:rPr>
        <w:t>二级、三级</w:t>
      </w:r>
      <w:r>
        <w:rPr>
          <w:rFonts w:hint="eastAsia" w:ascii="仿宋_GB2312" w:hAnsi="仿宋_GB2312" w:eastAsia="仿宋_GB2312" w:cs="仿宋_GB2312"/>
          <w:color w:val="000000"/>
          <w:sz w:val="32"/>
          <w:szCs w:val="32"/>
        </w:rPr>
        <w:t>重要经济目标</w:t>
      </w:r>
      <w:r>
        <w:rPr>
          <w:rFonts w:hint="eastAsia" w:ascii="仿宋_GB2312" w:hAnsi="仿宋_GB2312" w:eastAsia="仿宋_GB2312" w:cs="仿宋_GB2312"/>
          <w:color w:val="000000"/>
          <w:sz w:val="32"/>
          <w:szCs w:val="32"/>
          <w:lang w:val="zh-CN"/>
        </w:rPr>
        <w:t>设防护专业</w:t>
      </w:r>
      <w:r>
        <w:rPr>
          <w:rFonts w:hint="eastAsia" w:hAnsi="仿宋_GB2312" w:cs="仿宋_GB2312"/>
          <w:color w:val="000000"/>
          <w:sz w:val="32"/>
          <w:szCs w:val="32"/>
          <w:lang w:val="zh-CN"/>
        </w:rPr>
        <w:t>中</w:t>
      </w:r>
      <w:r>
        <w:rPr>
          <w:rFonts w:hint="eastAsia" w:ascii="仿宋_GB2312" w:hAnsi="仿宋_GB2312" w:eastAsia="仿宋_GB2312" w:cs="仿宋_GB2312"/>
          <w:color w:val="000000"/>
          <w:sz w:val="32"/>
          <w:szCs w:val="32"/>
          <w:lang w:val="zh-CN"/>
        </w:rPr>
        <w:t>队。队伍编配数由目标单位根据实际情况自行确定。</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 w:hAnsi="仿宋" w:eastAsia="仿宋"/>
          <w:color w:val="000000"/>
          <w:sz w:val="32"/>
          <w:szCs w:val="32"/>
        </w:rPr>
      </w:pPr>
      <w:r>
        <w:rPr>
          <w:rFonts w:hint="eastAsia" w:ascii="楷体_GB2312" w:hAnsi="楷体_GB2312" w:eastAsia="楷体_GB2312"/>
          <w:color w:val="000000"/>
          <w:sz w:val="32"/>
          <w:szCs w:val="32"/>
        </w:rPr>
        <w:t>第</w:t>
      </w:r>
      <w:r>
        <w:rPr>
          <w:rFonts w:hint="eastAsia" w:ascii="楷体_GB2312" w:hAnsi="楷体_GB2312" w:eastAsia="楷体_GB2312"/>
          <w:color w:val="000000"/>
          <w:sz w:val="32"/>
          <w:szCs w:val="32"/>
          <w:lang w:eastAsia="zh-CN"/>
        </w:rPr>
        <w:t>十八</w:t>
      </w:r>
      <w:r>
        <w:rPr>
          <w:rFonts w:hint="eastAsia" w:ascii="楷体_GB2312" w:hAnsi="楷体_GB2312" w:eastAsia="楷体_GB2312"/>
          <w:color w:val="000000"/>
          <w:sz w:val="32"/>
          <w:szCs w:val="32"/>
        </w:rPr>
        <w:t>条</w:t>
      </w:r>
      <w:r>
        <w:rPr>
          <w:rFonts w:hint="eastAsia" w:ascii="仿宋" w:hAnsi="仿宋" w:eastAsia="仿宋"/>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重要经济目标防护专业队伍平时</w:t>
      </w:r>
      <w:r>
        <w:rPr>
          <w:rFonts w:hint="eastAsia" w:hAnsi="仿宋_GB2312" w:cs="仿宋_GB2312"/>
          <w:color w:val="000000"/>
          <w:sz w:val="32"/>
          <w:szCs w:val="32"/>
          <w:lang w:eastAsia="zh-CN"/>
        </w:rPr>
        <w:t>应当</w:t>
      </w:r>
      <w:r>
        <w:rPr>
          <w:rFonts w:hint="eastAsia" w:ascii="仿宋_GB2312" w:hAnsi="仿宋_GB2312" w:eastAsia="仿宋_GB2312" w:cs="仿宋_GB2312"/>
          <w:color w:val="000000"/>
          <w:sz w:val="32"/>
          <w:szCs w:val="32"/>
        </w:rPr>
        <w:t>参加相关人防宣传教育、训练演习等活动，积极参与政府应急救援；战时担负</w:t>
      </w:r>
      <w:r>
        <w:rPr>
          <w:rFonts w:hint="eastAsia" w:hAnsi="仿宋_GB2312" w:cs="仿宋_GB2312"/>
          <w:color w:val="000000"/>
          <w:sz w:val="32"/>
          <w:szCs w:val="32"/>
          <w:lang w:eastAsia="zh-CN"/>
        </w:rPr>
        <w:t>目标防护和</w:t>
      </w:r>
      <w:r>
        <w:rPr>
          <w:rFonts w:hint="eastAsia" w:ascii="仿宋_GB2312" w:hAnsi="仿宋_GB2312" w:eastAsia="仿宋_GB2312" w:cs="仿宋_GB2312"/>
          <w:color w:val="000000"/>
          <w:sz w:val="32"/>
          <w:szCs w:val="32"/>
        </w:rPr>
        <w:t>消除空袭后果任务。</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w:t>
      </w:r>
      <w:r>
        <w:rPr>
          <w:rFonts w:hint="eastAsia" w:ascii="楷体_GB2312" w:hAnsi="楷体_GB2312" w:eastAsia="楷体_GB2312"/>
          <w:color w:val="000000"/>
          <w:sz w:val="32"/>
          <w:szCs w:val="32"/>
          <w:lang w:eastAsia="zh-CN"/>
        </w:rPr>
        <w:t>十九</w:t>
      </w:r>
      <w:r>
        <w:rPr>
          <w:rFonts w:hint="eastAsia" w:ascii="楷体_GB2312" w:hAnsi="楷体_GB2312" w:eastAsia="楷体_GB2312"/>
          <w:color w:val="000000"/>
          <w:sz w:val="32"/>
          <w:szCs w:val="32"/>
        </w:rPr>
        <w:t>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重要经济目标单位</w:t>
      </w:r>
      <w:r>
        <w:rPr>
          <w:rFonts w:hint="eastAsia" w:hAnsi="仿宋_GB2312" w:cs="仿宋_GB2312"/>
          <w:color w:val="000000"/>
          <w:sz w:val="32"/>
          <w:szCs w:val="32"/>
          <w:lang w:eastAsia="zh-CN"/>
        </w:rPr>
        <w:t>应当</w:t>
      </w:r>
      <w:r>
        <w:rPr>
          <w:rFonts w:hint="eastAsia" w:ascii="仿宋_GB2312" w:hAnsi="仿宋_GB2312" w:eastAsia="仿宋_GB2312" w:cs="仿宋_GB2312"/>
          <w:color w:val="000000"/>
          <w:sz w:val="32"/>
          <w:szCs w:val="32"/>
        </w:rPr>
        <w:t>加强对防护专业队伍经费、物资、装备等方面的保障，提供必要的场所、器材等。</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第二十条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重要经济目标单位</w:t>
      </w:r>
      <w:r>
        <w:rPr>
          <w:rFonts w:hint="eastAsia" w:hAnsi="仿宋_GB2312" w:cs="仿宋_GB2312"/>
          <w:color w:val="000000"/>
          <w:sz w:val="32"/>
          <w:szCs w:val="32"/>
          <w:lang w:eastAsia="zh-CN"/>
        </w:rPr>
        <w:t>应当</w:t>
      </w:r>
      <w:r>
        <w:rPr>
          <w:rFonts w:hint="eastAsia" w:ascii="仿宋_GB2312" w:hAnsi="仿宋_GB2312" w:eastAsia="仿宋_GB2312" w:cs="仿宋_GB2312"/>
          <w:color w:val="000000"/>
          <w:sz w:val="32"/>
          <w:szCs w:val="32"/>
        </w:rPr>
        <w:t>结合工作和生产</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rPr>
        <w:t>组织防护专业队伍进行防护训练,根据需要适时组织脱产集中训练和综合性演习演练。</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县级以上人民防空指挥部根据不同重要经济目标性质、规模、范围以及任务要求，适时组织综合性演习演练，提高重要经济目标</w:t>
      </w:r>
      <w:r>
        <w:rPr>
          <w:rFonts w:hint="eastAsia" w:hAnsi="仿宋_GB2312" w:cs="仿宋_GB2312"/>
          <w:color w:val="000000"/>
          <w:sz w:val="32"/>
          <w:szCs w:val="32"/>
          <w:lang w:eastAsia="zh-CN"/>
        </w:rPr>
        <w:t>单位防护专业队伍遂行防护任务的能力。</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320" w:lineRule="auto"/>
        <w:ind w:left="0" w:leftChars="0" w:right="0" w:right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第六章  监督</w:t>
      </w:r>
      <w:r>
        <w:rPr>
          <w:rFonts w:hint="eastAsia" w:ascii="黑体" w:hAnsi="黑体" w:eastAsia="黑体"/>
          <w:color w:val="000000"/>
          <w:sz w:val="32"/>
          <w:szCs w:val="32"/>
          <w:lang w:eastAsia="zh-CN"/>
        </w:rPr>
        <w:t>检查</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第二十</w:t>
      </w:r>
      <w:r>
        <w:rPr>
          <w:rFonts w:hint="eastAsia" w:ascii="楷体_GB2312" w:hAnsi="楷体_GB2312" w:eastAsia="楷体_GB2312"/>
          <w:color w:val="000000"/>
          <w:sz w:val="32"/>
          <w:szCs w:val="32"/>
          <w:lang w:eastAsia="zh-CN"/>
        </w:rPr>
        <w:t>一</w:t>
      </w:r>
      <w:r>
        <w:rPr>
          <w:rFonts w:hint="eastAsia" w:ascii="楷体_GB2312" w:hAnsi="楷体_GB2312" w:eastAsia="楷体_GB2312"/>
          <w:color w:val="000000"/>
          <w:sz w:val="32"/>
          <w:szCs w:val="32"/>
        </w:rPr>
        <w:t>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县级以上人民防空主管部门、发展改革主管部门应当会同相关行业主管部门对重要经济目标单位的防护工作组织检查评估</w:t>
      </w:r>
      <w:r>
        <w:rPr>
          <w:rFonts w:hint="eastAsia" w:hAnsi="仿宋_GB2312" w:cs="仿宋_GB2312"/>
          <w:color w:val="000000"/>
          <w:sz w:val="32"/>
          <w:szCs w:val="32"/>
          <w:lang w:eastAsia="zh-CN"/>
        </w:rPr>
        <w:t>；将重要经济目标单位纳入信用管理；</w:t>
      </w:r>
      <w:r>
        <w:rPr>
          <w:rFonts w:hint="eastAsia" w:ascii="仿宋_GB2312" w:hAnsi="仿宋_GB2312" w:eastAsia="仿宋_GB2312" w:cs="仿宋_GB2312"/>
          <w:color w:val="000000"/>
          <w:sz w:val="32"/>
          <w:szCs w:val="32"/>
        </w:rPr>
        <w:t>对不履行重要经济目标防护工作</w:t>
      </w:r>
      <w:r>
        <w:rPr>
          <w:rFonts w:hint="eastAsia" w:hAnsi="仿宋_GB2312" w:cs="仿宋_GB2312"/>
          <w:color w:val="000000"/>
          <w:sz w:val="32"/>
          <w:szCs w:val="32"/>
          <w:lang w:eastAsia="zh-CN"/>
        </w:rPr>
        <w:t>职责</w:t>
      </w:r>
      <w:r>
        <w:rPr>
          <w:rFonts w:hint="eastAsia" w:ascii="仿宋_GB2312" w:hAnsi="仿宋_GB2312" w:eastAsia="仿宋_GB2312" w:cs="仿宋_GB2312"/>
          <w:color w:val="000000"/>
          <w:sz w:val="32"/>
          <w:szCs w:val="32"/>
        </w:rPr>
        <w:t>的单位和个人，</w:t>
      </w:r>
      <w:r>
        <w:rPr>
          <w:rFonts w:hint="eastAsia" w:hAnsi="仿宋_GB2312" w:cs="仿宋_GB2312"/>
          <w:color w:val="000000"/>
          <w:sz w:val="32"/>
          <w:szCs w:val="32"/>
          <w:lang w:eastAsia="zh-CN"/>
        </w:rPr>
        <w:t>要</w:t>
      </w:r>
      <w:r>
        <w:rPr>
          <w:rFonts w:hint="eastAsia" w:ascii="仿宋_GB2312" w:hAnsi="仿宋_GB2312" w:eastAsia="仿宋_GB2312" w:cs="仿宋_GB2312"/>
          <w:color w:val="000000"/>
          <w:sz w:val="32"/>
          <w:szCs w:val="32"/>
          <w:lang w:eastAsia="zh-CN"/>
        </w:rPr>
        <w:t>督促整改落实</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rPr>
        <w:t>第二十</w:t>
      </w:r>
      <w:r>
        <w:rPr>
          <w:rFonts w:hint="eastAsia" w:ascii="楷体_GB2312" w:hAnsi="楷体_GB2312" w:eastAsia="楷体_GB2312"/>
          <w:color w:val="000000"/>
          <w:sz w:val="32"/>
          <w:szCs w:val="32"/>
          <w:lang w:eastAsia="zh-CN"/>
        </w:rPr>
        <w:t>二</w:t>
      </w:r>
      <w:r>
        <w:rPr>
          <w:rFonts w:hint="eastAsia" w:ascii="楷体_GB2312" w:hAnsi="楷体_GB2312" w:eastAsia="楷体_GB2312"/>
          <w:color w:val="000000"/>
          <w:sz w:val="32"/>
          <w:szCs w:val="32"/>
        </w:rPr>
        <w:t>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新建重要经济目标的防护建设经费，由项目建设单位负担，列入项目建设投资预算；已建成的重要经济目标，防护经费由目标单位负担。</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olor w:val="000000"/>
          <w:sz w:val="32"/>
          <w:szCs w:val="32"/>
          <w:lang w:val="zh-CN"/>
        </w:rPr>
        <w:t>第二十三条</w:t>
      </w:r>
      <w:r>
        <w:rPr>
          <w:rFonts w:hint="eastAsia" w:ascii="楷体_GB2312" w:hAnsi="楷体_GB2312" w:eastAsia="楷体_GB2312"/>
          <w:color w:val="000000"/>
          <w:sz w:val="32"/>
          <w:szCs w:val="32"/>
          <w:lang w:val="en-US" w:eastAsia="zh-CN"/>
        </w:rPr>
        <w:t xml:space="preserve"> </w:t>
      </w:r>
      <w:r>
        <w:rPr>
          <w:rFonts w:hint="eastAsia" w:ascii="仿宋_GB2312" w:hAnsi="仿宋_GB2312" w:eastAsia="仿宋_GB2312" w:cs="仿宋_GB2312"/>
          <w:color w:val="000000"/>
          <w:sz w:val="32"/>
          <w:szCs w:val="32"/>
        </w:rPr>
        <w:t>鼓励、支持重要经济目标防护科学研究和技术创新，推广使用先进的防护和应急救援技术、设备。对在重要经济目标防护工作中成绩突出的单位和个人，可以根据相关规定给予表彰奖励。</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320" w:lineRule="auto"/>
        <w:ind w:left="0" w:leftChars="0" w:right="0" w:rightChars="0"/>
        <w:jc w:val="center"/>
        <w:textAlignment w:val="auto"/>
        <w:outlineLvl w:val="9"/>
        <w:rPr>
          <w:rFonts w:hint="eastAsia" w:ascii="黑体" w:hAnsi="黑体" w:eastAsia="黑体"/>
          <w:color w:val="000000"/>
          <w:sz w:val="32"/>
          <w:szCs w:val="32"/>
        </w:rPr>
      </w:pPr>
      <w:r>
        <w:rPr>
          <w:rFonts w:hint="eastAsia" w:ascii="黑体" w:hAnsi="黑体" w:eastAsia="黑体"/>
          <w:color w:val="000000"/>
          <w:sz w:val="32"/>
          <w:szCs w:val="32"/>
          <w:lang w:val="zh-CN"/>
        </w:rPr>
        <w:t>第七章</w:t>
      </w:r>
      <w:r>
        <w:rPr>
          <w:rFonts w:hint="eastAsia" w:ascii="黑体" w:hAnsi="黑体" w:eastAsia="黑体"/>
          <w:color w:val="000000"/>
          <w:sz w:val="32"/>
          <w:szCs w:val="32"/>
        </w:rPr>
        <w:t xml:space="preserve">  附  则</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r>
        <w:rPr>
          <w:rFonts w:hint="eastAsia" w:ascii="楷体_GB2312" w:hAnsi="楷体_GB2312" w:eastAsia="楷体_GB2312"/>
          <w:color w:val="000000"/>
          <w:sz w:val="32"/>
          <w:szCs w:val="32"/>
          <w:lang w:val="zh-CN"/>
        </w:rPr>
        <w:t>第二十四条</w:t>
      </w:r>
      <w:r>
        <w:rPr>
          <w:rFonts w:hint="eastAsia" w:ascii="仿宋" w:hAnsi="仿宋" w:eastAsia="仿宋"/>
          <w:color w:val="000000"/>
          <w:sz w:val="32"/>
          <w:szCs w:val="32"/>
          <w:lang w:val="zh-CN"/>
        </w:rPr>
        <w:t xml:space="preserve"> 本</w:t>
      </w:r>
      <w:r>
        <w:rPr>
          <w:rFonts w:hint="eastAsia" w:ascii="仿宋_GB2312" w:hAnsi="仿宋_GB2312" w:eastAsia="仿宋_GB2312" w:cs="仿宋_GB2312"/>
          <w:color w:val="000000"/>
          <w:sz w:val="32"/>
          <w:szCs w:val="32"/>
          <w:lang w:val="zh-CN"/>
        </w:rPr>
        <w:t>办法自</w:t>
      </w:r>
      <w:r>
        <w:rPr>
          <w:rFonts w:hint="eastAsia" w:ascii="仿宋_GB2312" w:hAnsi="仿宋_GB2312" w:eastAsia="仿宋_GB2312" w:cs="仿宋_GB2312"/>
          <w:color w:val="000000"/>
          <w:sz w:val="32"/>
          <w:szCs w:val="32"/>
        </w:rPr>
        <w:t>2021年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月1日</w:t>
      </w:r>
      <w:r>
        <w:rPr>
          <w:rFonts w:hint="eastAsia" w:ascii="仿宋_GB2312" w:hAnsi="仿宋_GB2312" w:eastAsia="仿宋_GB2312" w:cs="仿宋_GB2312"/>
          <w:color w:val="000000"/>
          <w:sz w:val="32"/>
          <w:szCs w:val="32"/>
          <w:lang w:val="zh-CN"/>
        </w:rPr>
        <w:t>起施行。</w:t>
      </w: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32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zh-CN"/>
        </w:rPr>
      </w:pPr>
    </w:p>
    <w:p>
      <w:pPr>
        <w:tabs>
          <w:tab w:val="left" w:pos="7650"/>
          <w:tab w:val="left" w:pos="7800"/>
        </w:tabs>
        <w:adjustRightInd w:val="0"/>
        <w:snapToGrid w:val="0"/>
        <w:spacing w:line="360" w:lineRule="auto"/>
        <w:rPr>
          <w:snapToGrid w:val="0"/>
          <w:color w:val="000000"/>
          <w:kern w:val="0"/>
          <w:sz w:val="18"/>
          <w:szCs w:val="18"/>
        </w:rPr>
      </w:pPr>
      <w:r>
        <w:rPr>
          <w:color w:val="000000"/>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144145</wp:posOffset>
                </wp:positionV>
                <wp:extent cx="5637530" cy="0"/>
                <wp:effectExtent l="0" t="0" r="0" b="0"/>
                <wp:wrapNone/>
                <wp:docPr id="7" name="直线 2"/>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1.35pt;height:0pt;width:443.9pt;z-index:1024;mso-width-relative:page;mso-height-relative:page;" filled="f" stroked="t" coordsize="21600,21600" o:gfxdata="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Qls/UAAAA&#10;BgEAAA8AAAAAAAAAAQAgAAAAIgAAAGRycy9kb3ducmV2LnhtbFBLAQIUABQAAAAIAIdO4kAHf7AZ&#10;6AEAANwDAAAOAAAAAAAAAAEAIAAAACMBAABkcnMvZTJvRG9jLnhtbFBLBQYAAAAABgAGAFkBAAB9&#10;BQAAAAA=&#10;">
                <v:fill on="f" focussize="0,0"/>
                <v:stroke weight="1pt" color="#000000" joinstyle="round"/>
                <v:imagedata o:title=""/>
                <o:lock v:ext="edit" aspectratio="f"/>
              </v:line>
            </w:pict>
          </mc:Fallback>
        </mc:AlternateContent>
      </w:r>
    </w:p>
    <w:p>
      <w:pPr>
        <w:spacing w:line="360" w:lineRule="auto"/>
        <w:ind w:left="1119" w:leftChars="93" w:hanging="840" w:hangingChars="300"/>
        <w:rPr>
          <w:rFonts w:hint="eastAsia"/>
          <w:snapToGrid w:val="0"/>
          <w:color w:val="000000"/>
          <w:kern w:val="0"/>
          <w:sz w:val="28"/>
          <w:szCs w:val="28"/>
          <w:lang w:eastAsia="zh-CN"/>
        </w:rPr>
      </w:pPr>
      <w:r>
        <w:rPr>
          <w:snapToGrid w:val="0"/>
          <w:color w:val="000000"/>
          <w:kern w:val="0"/>
          <w:sz w:val="28"/>
          <w:szCs w:val="28"/>
        </w:rPr>
        <mc:AlternateContent>
          <mc:Choice Requires="wps">
            <w:drawing>
              <wp:anchor distT="0" distB="0" distL="114300" distR="114300" simplePos="0" relativeHeight="1024" behindDoc="0" locked="0" layoutInCell="1" allowOverlap="1">
                <wp:simplePos x="0" y="0"/>
                <wp:positionH relativeFrom="column">
                  <wp:posOffset>9525</wp:posOffset>
                </wp:positionH>
                <wp:positionV relativeFrom="paragraph">
                  <wp:posOffset>653415</wp:posOffset>
                </wp:positionV>
                <wp:extent cx="5637530" cy="0"/>
                <wp:effectExtent l="0" t="0" r="0" b="0"/>
                <wp:wrapNone/>
                <wp:docPr id="6" name="直线 3"/>
                <wp:cNvGraphicFramePr/>
                <a:graphic xmlns:a="http://schemas.openxmlformats.org/drawingml/2006/main">
                  <a:graphicData uri="http://schemas.microsoft.com/office/word/2010/wordprocessingShape">
                    <wps:wsp>
                      <wps:cNvCnPr/>
                      <wps:spPr>
                        <a:xfrm>
                          <a:off x="0" y="0"/>
                          <a:ext cx="563753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5pt;margin-top:51.45pt;height:0pt;width:443.9pt;z-index:1024;mso-width-relative:page;mso-height-relative:page;" filled="f" stroked="t" coordsize="21600,21600" o:gfxdata="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yiZGtQAAAAJ&#10;AQAADwAAAAAAAAABACAAAAAiAAAAZHJzL2Rvd25yZXYueG1sUEsBAhQAFAAAAAgAh07iQDdG5XHn&#10;AQAA2wMAAA4AAAAAAAAAAQAgAAAAIwEAAGRycy9lMm9Eb2MueG1sUEsFBgAAAAAGAAYAWQEAAHwF&#10;AAAAAA==&#10;">
                <v:fill on="f" focussize="0,0"/>
                <v:stroke weight="0.5pt" color="#000000" joinstyle="round"/>
                <v:imagedata o:title=""/>
                <o:lock v:ext="edit" aspectratio="f"/>
              </v:line>
            </w:pict>
          </mc:Fallback>
        </mc:AlternateContent>
      </w:r>
      <w:r>
        <w:rPr>
          <w:rFonts w:hint="eastAsia"/>
          <w:snapToGrid w:val="0"/>
          <w:color w:val="000000"/>
          <w:kern w:val="0"/>
          <w:sz w:val="28"/>
          <w:szCs w:val="28"/>
        </w:rPr>
        <w:t>抄送：</w:t>
      </w:r>
      <w:r>
        <w:rPr>
          <w:rFonts w:hint="eastAsia"/>
          <w:snapToGrid w:val="0"/>
          <w:color w:val="000000"/>
          <w:kern w:val="0"/>
          <w:sz w:val="28"/>
          <w:szCs w:val="28"/>
          <w:lang w:eastAsia="zh-CN"/>
        </w:rPr>
        <w:t>国家人防办，省军区办公室，省政府办公厅，省人防指挥部成</w:t>
      </w:r>
    </w:p>
    <w:p>
      <w:pPr>
        <w:spacing w:line="360" w:lineRule="auto"/>
        <w:ind w:left="1116" w:leftChars="372" w:firstLine="0" w:firstLineChars="0"/>
        <w:rPr>
          <w:color w:val="000000"/>
          <w:sz w:val="28"/>
          <w:szCs w:val="28"/>
        </w:rPr>
      </w:pPr>
      <w:r>
        <w:rPr>
          <w:rFonts w:hint="eastAsia"/>
          <w:snapToGrid w:val="0"/>
          <w:color w:val="000000"/>
          <w:kern w:val="0"/>
          <w:sz w:val="28"/>
          <w:szCs w:val="28"/>
          <w:lang w:eastAsia="zh-CN"/>
        </w:rPr>
        <w:t>员单位。</w:t>
      </w:r>
    </w:p>
    <w:p>
      <w:pPr>
        <w:tabs>
          <w:tab w:val="left" w:pos="8505"/>
        </w:tabs>
        <w:spacing w:before="40"/>
        <w:ind w:firstLine="280" w:firstLineChars="100"/>
        <w:rPr>
          <w:snapToGrid w:val="0"/>
          <w:kern w:val="0"/>
          <w:sz w:val="28"/>
          <w:szCs w:val="28"/>
        </w:rPr>
      </w:pPr>
      <w:r>
        <w:rPr>
          <w:snapToGrid w:val="0"/>
          <w:color w:val="000000"/>
          <w:kern w:val="0"/>
          <w:sz w:val="28"/>
          <w:szCs w:val="28"/>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370840</wp:posOffset>
                </wp:positionV>
                <wp:extent cx="5637530" cy="0"/>
                <wp:effectExtent l="0" t="0" r="0" b="0"/>
                <wp:wrapNone/>
                <wp:docPr id="5" name="直线 4"/>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9.2pt;height:0pt;width:443.9pt;z-index:1024;mso-width-relative:page;mso-height-relative:page;" filled="f" stroked="t" coordsize="21600,21600" o:gfxdata="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jO9JtUA&#10;AAAGAQAADwAAAAAAAAABACAAAAAiAAAAZHJzL2Rvd25yZXYueG1sUEsBAhQAFAAAAAgAh07iQNZ8&#10;1VnpAQAA3AMAAA4AAAAAAAAAAQAgAAAAJAEAAGRycy9lMm9Eb2MueG1sUEsFBgAAAAAGAAYAWQEA&#10;AH8FAAAAAA==&#10;">
                <v:fill on="f" focussize="0,0"/>
                <v:stroke weight="1pt" color="#000000" joinstyle="round"/>
                <v:imagedata o:title=""/>
                <o:lock v:ext="edit" aspectratio="f"/>
              </v:line>
            </w:pict>
          </mc:Fallback>
        </mc:AlternateContent>
      </w:r>
      <w:r>
        <w:rPr>
          <w:rFonts w:hint="eastAsia"/>
          <w:snapToGrid w:val="0"/>
          <w:color w:val="000000"/>
          <w:kern w:val="0"/>
          <w:sz w:val="28"/>
          <w:szCs w:val="28"/>
        </w:rPr>
        <w:t xml:space="preserve">浙江省人民防空办公室秘书处           </w:t>
      </w:r>
      <w:r>
        <w:rPr>
          <w:rFonts w:hint="eastAsia"/>
          <w:snapToGrid w:val="0"/>
          <w:color w:val="000000"/>
          <w:kern w:val="0"/>
          <w:sz w:val="28"/>
          <w:szCs w:val="28"/>
          <w:lang w:val="en-US" w:eastAsia="zh-CN"/>
        </w:rPr>
        <w:t xml:space="preserve"> </w:t>
      </w:r>
      <w:r>
        <w:rPr>
          <w:rFonts w:hint="eastAsia"/>
          <w:snapToGrid w:val="0"/>
          <w:color w:val="000000"/>
          <w:kern w:val="0"/>
          <w:sz w:val="28"/>
          <w:szCs w:val="28"/>
        </w:rPr>
        <w:t xml:space="preserve"> 20</w:t>
      </w:r>
      <w:r>
        <w:rPr>
          <w:rFonts w:hint="eastAsia"/>
          <w:snapToGrid w:val="0"/>
          <w:color w:val="000000"/>
          <w:kern w:val="0"/>
          <w:sz w:val="28"/>
          <w:szCs w:val="28"/>
          <w:lang w:val="en-US" w:eastAsia="zh-CN"/>
        </w:rPr>
        <w:t>20</w:t>
      </w:r>
      <w:r>
        <w:rPr>
          <w:rFonts w:hint="eastAsia"/>
          <w:snapToGrid w:val="0"/>
          <w:color w:val="000000"/>
          <w:kern w:val="0"/>
          <w:sz w:val="28"/>
          <w:szCs w:val="28"/>
        </w:rPr>
        <w:t>年</w:t>
      </w:r>
      <w:r>
        <w:rPr>
          <w:rFonts w:hint="eastAsia"/>
          <w:snapToGrid w:val="0"/>
          <w:color w:val="000000"/>
          <w:kern w:val="0"/>
          <w:sz w:val="28"/>
          <w:szCs w:val="28"/>
          <w:lang w:val="en-US" w:eastAsia="zh-CN"/>
        </w:rPr>
        <w:t>12</w:t>
      </w:r>
      <w:r>
        <w:rPr>
          <w:rFonts w:hint="eastAsia"/>
          <w:snapToGrid w:val="0"/>
          <w:color w:val="000000"/>
          <w:kern w:val="0"/>
          <w:sz w:val="28"/>
          <w:szCs w:val="28"/>
        </w:rPr>
        <w:t>月</w:t>
      </w:r>
      <w:r>
        <w:rPr>
          <w:rFonts w:hint="eastAsia"/>
          <w:snapToGrid w:val="0"/>
          <w:color w:val="000000"/>
          <w:kern w:val="0"/>
          <w:sz w:val="28"/>
          <w:szCs w:val="28"/>
          <w:lang w:val="en-US" w:eastAsia="zh-CN"/>
        </w:rPr>
        <w:t>31</w:t>
      </w:r>
      <w:r>
        <w:rPr>
          <w:rFonts w:hint="eastAsia"/>
          <w:snapToGrid w:val="0"/>
          <w:color w:val="000000"/>
          <w:kern w:val="0"/>
          <w:sz w:val="28"/>
          <w:szCs w:val="28"/>
        </w:rPr>
        <w:t>日印发</w:t>
      </w:r>
    </w:p>
    <w:sectPr>
      <w:headerReference r:id="rId3" w:type="default"/>
      <w:footerReference r:id="rId4" w:type="default"/>
      <w:pgSz w:w="11906" w:h="16838"/>
      <w:pgMar w:top="2098" w:right="1474" w:bottom="1984" w:left="1587" w:header="851" w:footer="1587" w:gutter="0"/>
      <w:pgNumType w:fmt="numberInDash"/>
      <w:cols w:space="0" w:num="1"/>
      <w:rtlGutter w:val="0"/>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30"/>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宋体" w:hAnsi="宋体" w:eastAsia="宋体" w:cs="宋体"/>
                              <w:sz w:val="20"/>
                              <w:szCs w:val="20"/>
                            </w:rPr>
                            <w:fldChar w:fldCharType="begin"/>
                          </w:r>
                          <w:r>
                            <w:rPr>
                              <w:rStyle w:val="14"/>
                              <w:rFonts w:hint="eastAsia" w:ascii="宋体" w:hAnsi="宋体" w:eastAsia="宋体" w:cs="宋体"/>
                              <w:sz w:val="20"/>
                              <w:szCs w:val="20"/>
                            </w:rPr>
                            <w:instrText xml:space="preserve"> PAGE  </w:instrText>
                          </w:r>
                          <w:r>
                            <w:rPr>
                              <w:rFonts w:hint="eastAsia" w:ascii="宋体" w:hAnsi="宋体" w:eastAsia="宋体" w:cs="宋体"/>
                              <w:sz w:val="20"/>
                              <w:szCs w:val="20"/>
                            </w:rPr>
                            <w:fldChar w:fldCharType="separate"/>
                          </w:r>
                          <w:r>
                            <w:rPr>
                              <w:rStyle w:val="14"/>
                              <w:rFonts w:hint="eastAsia" w:ascii="宋体" w:hAnsi="宋体" w:eastAsia="宋体" w:cs="宋体"/>
                              <w:sz w:val="20"/>
                              <w:szCs w:val="20"/>
                            </w:rPr>
                            <w:t>- 1 -</w:t>
                          </w:r>
                          <w:r>
                            <w:rPr>
                              <w:rFonts w:hint="eastAsia" w:ascii="宋体" w:hAnsi="宋体" w:eastAsia="宋体" w:cs="宋体"/>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宋体" w:hAnsi="宋体" w:eastAsia="宋体" w:cs="宋体"/>
                        <w:sz w:val="20"/>
                        <w:szCs w:val="20"/>
                      </w:rPr>
                      <w:fldChar w:fldCharType="begin"/>
                    </w:r>
                    <w:r>
                      <w:rPr>
                        <w:rStyle w:val="14"/>
                        <w:rFonts w:hint="eastAsia" w:ascii="宋体" w:hAnsi="宋体" w:eastAsia="宋体" w:cs="宋体"/>
                        <w:sz w:val="20"/>
                        <w:szCs w:val="20"/>
                      </w:rPr>
                      <w:instrText xml:space="preserve"> PAGE  </w:instrText>
                    </w:r>
                    <w:r>
                      <w:rPr>
                        <w:rFonts w:hint="eastAsia" w:ascii="宋体" w:hAnsi="宋体" w:eastAsia="宋体" w:cs="宋体"/>
                        <w:sz w:val="20"/>
                        <w:szCs w:val="20"/>
                      </w:rPr>
                      <w:fldChar w:fldCharType="separate"/>
                    </w:r>
                    <w:r>
                      <w:rPr>
                        <w:rStyle w:val="14"/>
                        <w:rFonts w:hint="eastAsia" w:ascii="宋体" w:hAnsi="宋体" w:eastAsia="宋体" w:cs="宋体"/>
                        <w:sz w:val="20"/>
                        <w:szCs w:val="20"/>
                      </w:rPr>
                      <w:t>- 1 -</w:t>
                    </w:r>
                    <w:r>
                      <w:rPr>
                        <w:rFonts w:hint="eastAsia" w:ascii="宋体" w:hAnsi="宋体" w:eastAsia="宋体" w:cs="宋体"/>
                        <w:sz w:val="20"/>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attachedTemplate r:id="rId1"/>
  <w:documentProtection w:enforcement="0"/>
  <w:defaultTabStop w:val="420"/>
  <w:drawingGridHorizontalSpacing w:val="150"/>
  <w:drawingGridVerticalSpacing w:val="204"/>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75"/>
    <w:rsid w:val="00007F7C"/>
    <w:rsid w:val="00014055"/>
    <w:rsid w:val="000424E5"/>
    <w:rsid w:val="00044767"/>
    <w:rsid w:val="000809F8"/>
    <w:rsid w:val="00081628"/>
    <w:rsid w:val="0008501C"/>
    <w:rsid w:val="000A7A40"/>
    <w:rsid w:val="000C3F79"/>
    <w:rsid w:val="000C688E"/>
    <w:rsid w:val="000D6151"/>
    <w:rsid w:val="000D631F"/>
    <w:rsid w:val="000E56E4"/>
    <w:rsid w:val="000E5F7C"/>
    <w:rsid w:val="00104233"/>
    <w:rsid w:val="0011531C"/>
    <w:rsid w:val="00116DC9"/>
    <w:rsid w:val="001204D6"/>
    <w:rsid w:val="001320C4"/>
    <w:rsid w:val="00140A0D"/>
    <w:rsid w:val="00167A36"/>
    <w:rsid w:val="001900F2"/>
    <w:rsid w:val="00197773"/>
    <w:rsid w:val="001B527C"/>
    <w:rsid w:val="001C7409"/>
    <w:rsid w:val="001D2E9B"/>
    <w:rsid w:val="001D78E7"/>
    <w:rsid w:val="001E0CE4"/>
    <w:rsid w:val="001E57B2"/>
    <w:rsid w:val="001F2BC8"/>
    <w:rsid w:val="001F5D4C"/>
    <w:rsid w:val="001F6EA3"/>
    <w:rsid w:val="0020316C"/>
    <w:rsid w:val="002052D8"/>
    <w:rsid w:val="00206BE9"/>
    <w:rsid w:val="00213255"/>
    <w:rsid w:val="00230AB3"/>
    <w:rsid w:val="00242FF9"/>
    <w:rsid w:val="00255061"/>
    <w:rsid w:val="00257ADF"/>
    <w:rsid w:val="00297014"/>
    <w:rsid w:val="002B3C5A"/>
    <w:rsid w:val="002C4CCD"/>
    <w:rsid w:val="002D61A8"/>
    <w:rsid w:val="002E088A"/>
    <w:rsid w:val="002F3B66"/>
    <w:rsid w:val="002F5758"/>
    <w:rsid w:val="0030033C"/>
    <w:rsid w:val="00305E0C"/>
    <w:rsid w:val="00314632"/>
    <w:rsid w:val="00320830"/>
    <w:rsid w:val="00323D46"/>
    <w:rsid w:val="0033732E"/>
    <w:rsid w:val="003432FF"/>
    <w:rsid w:val="00351BCC"/>
    <w:rsid w:val="003535C2"/>
    <w:rsid w:val="00356B9D"/>
    <w:rsid w:val="00381572"/>
    <w:rsid w:val="0038511B"/>
    <w:rsid w:val="003A30A1"/>
    <w:rsid w:val="003B65D8"/>
    <w:rsid w:val="003C7E97"/>
    <w:rsid w:val="003D322A"/>
    <w:rsid w:val="003D7AC0"/>
    <w:rsid w:val="003F6D4D"/>
    <w:rsid w:val="0040016C"/>
    <w:rsid w:val="00400910"/>
    <w:rsid w:val="0042203E"/>
    <w:rsid w:val="00435E46"/>
    <w:rsid w:val="00440847"/>
    <w:rsid w:val="0044251C"/>
    <w:rsid w:val="00461092"/>
    <w:rsid w:val="0046368D"/>
    <w:rsid w:val="004738EF"/>
    <w:rsid w:val="00474DE5"/>
    <w:rsid w:val="00477DC1"/>
    <w:rsid w:val="00491934"/>
    <w:rsid w:val="00492531"/>
    <w:rsid w:val="004C42CB"/>
    <w:rsid w:val="004C7535"/>
    <w:rsid w:val="004D73E2"/>
    <w:rsid w:val="004E7230"/>
    <w:rsid w:val="00501B58"/>
    <w:rsid w:val="00511CAF"/>
    <w:rsid w:val="00512857"/>
    <w:rsid w:val="00526AFC"/>
    <w:rsid w:val="005355E3"/>
    <w:rsid w:val="00543902"/>
    <w:rsid w:val="0056644E"/>
    <w:rsid w:val="005668D2"/>
    <w:rsid w:val="005700F5"/>
    <w:rsid w:val="005712F0"/>
    <w:rsid w:val="00584422"/>
    <w:rsid w:val="00584B18"/>
    <w:rsid w:val="0058771C"/>
    <w:rsid w:val="00593201"/>
    <w:rsid w:val="0059517B"/>
    <w:rsid w:val="005954A7"/>
    <w:rsid w:val="005C3CB6"/>
    <w:rsid w:val="005D34D4"/>
    <w:rsid w:val="00612876"/>
    <w:rsid w:val="00614B6B"/>
    <w:rsid w:val="00633AF0"/>
    <w:rsid w:val="006358BD"/>
    <w:rsid w:val="00657939"/>
    <w:rsid w:val="00657AC6"/>
    <w:rsid w:val="00661DE6"/>
    <w:rsid w:val="00672B3D"/>
    <w:rsid w:val="006A1C3C"/>
    <w:rsid w:val="006A651C"/>
    <w:rsid w:val="006B4B61"/>
    <w:rsid w:val="006C67D5"/>
    <w:rsid w:val="006C6FA0"/>
    <w:rsid w:val="006D3746"/>
    <w:rsid w:val="006E4069"/>
    <w:rsid w:val="006F36C9"/>
    <w:rsid w:val="006F3AAC"/>
    <w:rsid w:val="00705F81"/>
    <w:rsid w:val="00710FBC"/>
    <w:rsid w:val="007213E2"/>
    <w:rsid w:val="00773645"/>
    <w:rsid w:val="007742AF"/>
    <w:rsid w:val="00774D49"/>
    <w:rsid w:val="00785520"/>
    <w:rsid w:val="007875BF"/>
    <w:rsid w:val="007B16E8"/>
    <w:rsid w:val="007D4871"/>
    <w:rsid w:val="007E2806"/>
    <w:rsid w:val="00804CF7"/>
    <w:rsid w:val="008059D9"/>
    <w:rsid w:val="00807CC1"/>
    <w:rsid w:val="00814205"/>
    <w:rsid w:val="0081557E"/>
    <w:rsid w:val="00825D01"/>
    <w:rsid w:val="0083380F"/>
    <w:rsid w:val="00833B61"/>
    <w:rsid w:val="00835CB9"/>
    <w:rsid w:val="008673CA"/>
    <w:rsid w:val="00872100"/>
    <w:rsid w:val="00887C5F"/>
    <w:rsid w:val="008914A0"/>
    <w:rsid w:val="008A15EA"/>
    <w:rsid w:val="008A77AA"/>
    <w:rsid w:val="008C5EF0"/>
    <w:rsid w:val="008D10B9"/>
    <w:rsid w:val="008D1762"/>
    <w:rsid w:val="008F5EA8"/>
    <w:rsid w:val="009035F1"/>
    <w:rsid w:val="009070F3"/>
    <w:rsid w:val="00925958"/>
    <w:rsid w:val="00926B41"/>
    <w:rsid w:val="00931A9F"/>
    <w:rsid w:val="0093402C"/>
    <w:rsid w:val="00937552"/>
    <w:rsid w:val="00944AAA"/>
    <w:rsid w:val="00945057"/>
    <w:rsid w:val="00947F96"/>
    <w:rsid w:val="00952C9C"/>
    <w:rsid w:val="0095515D"/>
    <w:rsid w:val="0095678E"/>
    <w:rsid w:val="00960351"/>
    <w:rsid w:val="00971E9E"/>
    <w:rsid w:val="009722BA"/>
    <w:rsid w:val="009744B6"/>
    <w:rsid w:val="00984B37"/>
    <w:rsid w:val="00984CB0"/>
    <w:rsid w:val="00993A95"/>
    <w:rsid w:val="009942D2"/>
    <w:rsid w:val="009C59B6"/>
    <w:rsid w:val="009D3391"/>
    <w:rsid w:val="009F7604"/>
    <w:rsid w:val="00A031B4"/>
    <w:rsid w:val="00A14967"/>
    <w:rsid w:val="00A477E6"/>
    <w:rsid w:val="00A514D5"/>
    <w:rsid w:val="00A577E4"/>
    <w:rsid w:val="00A62519"/>
    <w:rsid w:val="00A679D9"/>
    <w:rsid w:val="00AA05B7"/>
    <w:rsid w:val="00AB4206"/>
    <w:rsid w:val="00AB72C3"/>
    <w:rsid w:val="00AD740D"/>
    <w:rsid w:val="00B17C6C"/>
    <w:rsid w:val="00B20E1E"/>
    <w:rsid w:val="00B37B6B"/>
    <w:rsid w:val="00B433EE"/>
    <w:rsid w:val="00B51075"/>
    <w:rsid w:val="00B80869"/>
    <w:rsid w:val="00BA1E5B"/>
    <w:rsid w:val="00BA3158"/>
    <w:rsid w:val="00BC1C04"/>
    <w:rsid w:val="00BC521F"/>
    <w:rsid w:val="00BF3E2E"/>
    <w:rsid w:val="00C05081"/>
    <w:rsid w:val="00C15496"/>
    <w:rsid w:val="00C253AE"/>
    <w:rsid w:val="00C26718"/>
    <w:rsid w:val="00C311BB"/>
    <w:rsid w:val="00C405BA"/>
    <w:rsid w:val="00C43286"/>
    <w:rsid w:val="00C72016"/>
    <w:rsid w:val="00C73A4A"/>
    <w:rsid w:val="00C86ED9"/>
    <w:rsid w:val="00C92985"/>
    <w:rsid w:val="00C9376B"/>
    <w:rsid w:val="00CA6DAD"/>
    <w:rsid w:val="00CB6015"/>
    <w:rsid w:val="00CD1CAA"/>
    <w:rsid w:val="00CD6898"/>
    <w:rsid w:val="00CD750E"/>
    <w:rsid w:val="00CF374D"/>
    <w:rsid w:val="00CF486F"/>
    <w:rsid w:val="00D07A42"/>
    <w:rsid w:val="00D07A5D"/>
    <w:rsid w:val="00D35911"/>
    <w:rsid w:val="00D43729"/>
    <w:rsid w:val="00D50A87"/>
    <w:rsid w:val="00D5319D"/>
    <w:rsid w:val="00D57C75"/>
    <w:rsid w:val="00D67508"/>
    <w:rsid w:val="00D76B81"/>
    <w:rsid w:val="00D842E2"/>
    <w:rsid w:val="00DA3E77"/>
    <w:rsid w:val="00DB3126"/>
    <w:rsid w:val="00DE0469"/>
    <w:rsid w:val="00DE5393"/>
    <w:rsid w:val="00DF3C66"/>
    <w:rsid w:val="00DF4673"/>
    <w:rsid w:val="00E03CF8"/>
    <w:rsid w:val="00E13222"/>
    <w:rsid w:val="00E23710"/>
    <w:rsid w:val="00E3207C"/>
    <w:rsid w:val="00E44B89"/>
    <w:rsid w:val="00E51703"/>
    <w:rsid w:val="00E64F4D"/>
    <w:rsid w:val="00E74134"/>
    <w:rsid w:val="00E9398D"/>
    <w:rsid w:val="00EA7906"/>
    <w:rsid w:val="00EB7B5C"/>
    <w:rsid w:val="00EC2489"/>
    <w:rsid w:val="00EC6D00"/>
    <w:rsid w:val="00EF1EF9"/>
    <w:rsid w:val="00F2541C"/>
    <w:rsid w:val="00F32947"/>
    <w:rsid w:val="00F4135C"/>
    <w:rsid w:val="00F52182"/>
    <w:rsid w:val="00F54234"/>
    <w:rsid w:val="00F646BF"/>
    <w:rsid w:val="00F70D17"/>
    <w:rsid w:val="00F90051"/>
    <w:rsid w:val="00F975CC"/>
    <w:rsid w:val="00FA1B5F"/>
    <w:rsid w:val="00FC0225"/>
    <w:rsid w:val="00FF059F"/>
    <w:rsid w:val="011933A4"/>
    <w:rsid w:val="01BF119B"/>
    <w:rsid w:val="029205C9"/>
    <w:rsid w:val="02B1226D"/>
    <w:rsid w:val="040E6F60"/>
    <w:rsid w:val="047261C9"/>
    <w:rsid w:val="04C55A5C"/>
    <w:rsid w:val="051D20C9"/>
    <w:rsid w:val="054848A4"/>
    <w:rsid w:val="05D903F7"/>
    <w:rsid w:val="05FE2618"/>
    <w:rsid w:val="061D7EA1"/>
    <w:rsid w:val="084B66E4"/>
    <w:rsid w:val="087D03CD"/>
    <w:rsid w:val="0B5F17BE"/>
    <w:rsid w:val="0C0955BC"/>
    <w:rsid w:val="0C8D3E91"/>
    <w:rsid w:val="0DBA0BC9"/>
    <w:rsid w:val="100A5CF3"/>
    <w:rsid w:val="10B141C3"/>
    <w:rsid w:val="14200F40"/>
    <w:rsid w:val="145E457F"/>
    <w:rsid w:val="158F07A5"/>
    <w:rsid w:val="16B26B6B"/>
    <w:rsid w:val="16CA3826"/>
    <w:rsid w:val="16E54C3E"/>
    <w:rsid w:val="17347039"/>
    <w:rsid w:val="18A72025"/>
    <w:rsid w:val="19344230"/>
    <w:rsid w:val="195C1DDC"/>
    <w:rsid w:val="1BBC406C"/>
    <w:rsid w:val="1BCA0054"/>
    <w:rsid w:val="1CA61183"/>
    <w:rsid w:val="1D995831"/>
    <w:rsid w:val="1DB23898"/>
    <w:rsid w:val="1F871C79"/>
    <w:rsid w:val="20766BD9"/>
    <w:rsid w:val="20CB0670"/>
    <w:rsid w:val="20F67A60"/>
    <w:rsid w:val="22C10C7A"/>
    <w:rsid w:val="23703BE9"/>
    <w:rsid w:val="24CB38A8"/>
    <w:rsid w:val="26F23DBF"/>
    <w:rsid w:val="28337326"/>
    <w:rsid w:val="28D355A8"/>
    <w:rsid w:val="29F01B22"/>
    <w:rsid w:val="2B7217BC"/>
    <w:rsid w:val="2C717B3F"/>
    <w:rsid w:val="2C7256C4"/>
    <w:rsid w:val="2D971711"/>
    <w:rsid w:val="2E7E516A"/>
    <w:rsid w:val="2EF9131C"/>
    <w:rsid w:val="2F394A89"/>
    <w:rsid w:val="2FCA76F3"/>
    <w:rsid w:val="305C362B"/>
    <w:rsid w:val="31785550"/>
    <w:rsid w:val="318A5F40"/>
    <w:rsid w:val="31BD3436"/>
    <w:rsid w:val="32077825"/>
    <w:rsid w:val="3221078E"/>
    <w:rsid w:val="33496A7A"/>
    <w:rsid w:val="33812AAE"/>
    <w:rsid w:val="347168E0"/>
    <w:rsid w:val="37763FE6"/>
    <w:rsid w:val="378A4CE9"/>
    <w:rsid w:val="38C22BEA"/>
    <w:rsid w:val="39DB1D73"/>
    <w:rsid w:val="3A151D17"/>
    <w:rsid w:val="3A62316D"/>
    <w:rsid w:val="3A727383"/>
    <w:rsid w:val="3C7A315A"/>
    <w:rsid w:val="3DD55E99"/>
    <w:rsid w:val="3DFF36EA"/>
    <w:rsid w:val="3E0E24AE"/>
    <w:rsid w:val="3F7D16B8"/>
    <w:rsid w:val="401A48DF"/>
    <w:rsid w:val="40E01EAF"/>
    <w:rsid w:val="41B36002"/>
    <w:rsid w:val="426A5E76"/>
    <w:rsid w:val="428E562B"/>
    <w:rsid w:val="43411DD6"/>
    <w:rsid w:val="43926B4D"/>
    <w:rsid w:val="474B3ECA"/>
    <w:rsid w:val="47A14564"/>
    <w:rsid w:val="47C81070"/>
    <w:rsid w:val="47ED6CA6"/>
    <w:rsid w:val="486B40B4"/>
    <w:rsid w:val="48F7665E"/>
    <w:rsid w:val="49BE38F6"/>
    <w:rsid w:val="4B872993"/>
    <w:rsid w:val="4B907CC3"/>
    <w:rsid w:val="4C1714D7"/>
    <w:rsid w:val="4C325D29"/>
    <w:rsid w:val="4C4E2A44"/>
    <w:rsid w:val="4DD42B8A"/>
    <w:rsid w:val="4DE27552"/>
    <w:rsid w:val="4ECE5C08"/>
    <w:rsid w:val="4F880D32"/>
    <w:rsid w:val="505A0F10"/>
    <w:rsid w:val="50FD29A3"/>
    <w:rsid w:val="52EB1616"/>
    <w:rsid w:val="534B4A19"/>
    <w:rsid w:val="53983CF3"/>
    <w:rsid w:val="539C1CFA"/>
    <w:rsid w:val="54686D0C"/>
    <w:rsid w:val="54D964A7"/>
    <w:rsid w:val="556B75ED"/>
    <w:rsid w:val="558600A6"/>
    <w:rsid w:val="55F02A96"/>
    <w:rsid w:val="57AE7E8F"/>
    <w:rsid w:val="5AC71E3C"/>
    <w:rsid w:val="5AF36281"/>
    <w:rsid w:val="5B7956D4"/>
    <w:rsid w:val="5DE969C5"/>
    <w:rsid w:val="5EF40C54"/>
    <w:rsid w:val="5F400F9C"/>
    <w:rsid w:val="60712CC3"/>
    <w:rsid w:val="60801221"/>
    <w:rsid w:val="61FB2867"/>
    <w:rsid w:val="6313187A"/>
    <w:rsid w:val="64627796"/>
    <w:rsid w:val="65355356"/>
    <w:rsid w:val="65A36DC8"/>
    <w:rsid w:val="65C707E9"/>
    <w:rsid w:val="66396831"/>
    <w:rsid w:val="66940EC2"/>
    <w:rsid w:val="66CB3745"/>
    <w:rsid w:val="679A71F6"/>
    <w:rsid w:val="67DA6F16"/>
    <w:rsid w:val="68E82E0E"/>
    <w:rsid w:val="69D02CE4"/>
    <w:rsid w:val="6BA47862"/>
    <w:rsid w:val="6C0E40BC"/>
    <w:rsid w:val="6CB879DE"/>
    <w:rsid w:val="6E59432F"/>
    <w:rsid w:val="6EE435DC"/>
    <w:rsid w:val="6FD81970"/>
    <w:rsid w:val="72334AED"/>
    <w:rsid w:val="726979AB"/>
    <w:rsid w:val="7328331A"/>
    <w:rsid w:val="741971D4"/>
    <w:rsid w:val="74447B12"/>
    <w:rsid w:val="745C26B8"/>
    <w:rsid w:val="74BC1607"/>
    <w:rsid w:val="76092C30"/>
    <w:rsid w:val="77532984"/>
    <w:rsid w:val="793A7037"/>
    <w:rsid w:val="7A044F0B"/>
    <w:rsid w:val="7A5F6024"/>
    <w:rsid w:val="7A92741D"/>
    <w:rsid w:val="7B89704B"/>
    <w:rsid w:val="7B9023D9"/>
    <w:rsid w:val="7C5F663E"/>
    <w:rsid w:val="7D743690"/>
    <w:rsid w:val="7F0C7CF4"/>
    <w:rsid w:val="7F38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仿宋_GB2312" w:hAnsi="Times New Roman" w:eastAsia="仿宋_GB2312" w:cs="Times New Roman"/>
      <w:kern w:val="2"/>
      <w:sz w:val="30"/>
      <w:szCs w:val="24"/>
      <w:lang w:val="en-US" w:eastAsia="zh-CN" w:bidi="ar-SA"/>
    </w:rPr>
  </w:style>
  <w:style w:type="character" w:default="1" w:styleId="11">
    <w:name w:val="Default Paragraph Font"/>
    <w:link w:val="12"/>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Body Text Indent"/>
    <w:basedOn w:val="1"/>
    <w:qFormat/>
    <w:uiPriority w:val="0"/>
    <w:pPr>
      <w:spacing w:line="240" w:lineRule="auto"/>
      <w:ind w:firstLine="560" w:firstLineChars="200"/>
    </w:pPr>
    <w:rPr>
      <w:sz w:val="28"/>
    </w:rPr>
  </w:style>
  <w:style w:type="paragraph" w:styleId="4">
    <w:name w:val="Date"/>
    <w:basedOn w:val="1"/>
    <w:next w:val="1"/>
    <w:link w:val="27"/>
    <w:qFormat/>
    <w:uiPriority w:val="0"/>
    <w:pPr>
      <w:ind w:left="100" w:leftChars="2500"/>
    </w:pPr>
  </w:style>
  <w:style w:type="paragraph" w:styleId="5">
    <w:name w:val="Body Text Indent 2"/>
    <w:basedOn w:val="1"/>
    <w:qFormat/>
    <w:uiPriority w:val="0"/>
    <w:pPr>
      <w:spacing w:line="240" w:lineRule="auto"/>
      <w:ind w:firstLine="480" w:firstLineChars="200"/>
      <w:jc w:val="center"/>
    </w:pPr>
    <w:rPr>
      <w:sz w:val="24"/>
    </w:rPr>
  </w:style>
  <w:style w:type="paragraph" w:styleId="6">
    <w:name w:val="Balloon Text"/>
    <w:basedOn w:val="1"/>
    <w:link w:val="26"/>
    <w:semiHidden/>
    <w:qFormat/>
    <w:uiPriority w:val="0"/>
    <w:rPr>
      <w:sz w:val="18"/>
      <w:szCs w:val="18"/>
    </w:rPr>
  </w:style>
  <w:style w:type="paragraph" w:styleId="7">
    <w:name w:val="footer"/>
    <w:basedOn w:val="1"/>
    <w:link w:val="25"/>
    <w:qFormat/>
    <w:uiPriority w:val="0"/>
    <w:pPr>
      <w:tabs>
        <w:tab w:val="center" w:pos="4153"/>
        <w:tab w:val="right" w:pos="8306"/>
      </w:tabs>
      <w:spacing w:line="240" w:lineRule="auto"/>
      <w:jc w:val="left"/>
    </w:pPr>
    <w:rPr>
      <w:sz w:val="18"/>
      <w:szCs w:val="18"/>
    </w:rPr>
  </w:style>
  <w:style w:type="paragraph" w:styleId="8">
    <w:name w:val="header"/>
    <w:basedOn w:val="1"/>
    <w:qFormat/>
    <w:uiPriority w:val="0"/>
    <w:pPr>
      <w:pBdr>
        <w:bottom w:val="single" w:color="auto" w:sz="6" w:space="1"/>
      </w:pBdr>
      <w:tabs>
        <w:tab w:val="center" w:pos="4153"/>
        <w:tab w:val="right" w:pos="8306"/>
      </w:tabs>
      <w:spacing w:line="240" w:lineRule="auto"/>
      <w:jc w:val="center"/>
    </w:pPr>
    <w:rPr>
      <w:sz w:val="18"/>
      <w:szCs w:val="18"/>
    </w:rPr>
  </w:style>
  <w:style w:type="paragraph" w:styleId="9">
    <w:name w:val="Normal (Web)"/>
    <w:basedOn w:val="1"/>
    <w:qFormat/>
    <w:uiPriority w:val="0"/>
    <w:pPr>
      <w:widowControl/>
      <w:adjustRightInd/>
      <w:snapToGrid/>
      <w:spacing w:before="100" w:beforeAutospacing="1" w:after="100" w:afterAutospacing="1" w:line="240" w:lineRule="auto"/>
      <w:jc w:val="left"/>
    </w:pPr>
    <w:rPr>
      <w:rFonts w:ascii="宋体" w:hAnsi="宋体" w:eastAsia="宋体"/>
      <w:kern w:val="0"/>
      <w:sz w:val="24"/>
    </w:rPr>
  </w:style>
  <w:style w:type="paragraph" w:customStyle="1" w:styleId="12">
    <w:name w:val="Char"/>
    <w:basedOn w:val="1"/>
    <w:link w:val="11"/>
    <w:qFormat/>
    <w:uiPriority w:val="0"/>
    <w:pPr>
      <w:widowControl/>
      <w:spacing w:after="160" w:afterLines="0" w:line="240" w:lineRule="exact"/>
      <w:jc w:val="left"/>
    </w:pPr>
  </w:style>
  <w:style w:type="character" w:styleId="13">
    <w:name w:val="Strong"/>
    <w:qFormat/>
    <w:uiPriority w:val="0"/>
    <w:rPr>
      <w:b/>
      <w:bCs/>
    </w:rPr>
  </w:style>
  <w:style w:type="character" w:styleId="14">
    <w:name w:val="page number"/>
    <w:basedOn w:val="11"/>
    <w:qFormat/>
    <w:uiPriority w:val="0"/>
  </w:style>
  <w:style w:type="paragraph" w:customStyle="1" w:styleId="15">
    <w:name w:val=" Char Char Char1 Char Char Char1 Char Char Char Char Char Char1 Char Char Char1 Char"/>
    <w:basedOn w:val="1"/>
    <w:link w:val="11"/>
    <w:qFormat/>
    <w:uiPriority w:val="0"/>
  </w:style>
  <w:style w:type="paragraph" w:customStyle="1" w:styleId="16">
    <w:name w:val="样式1"/>
    <w:basedOn w:val="1"/>
    <w:qFormat/>
    <w:uiPriority w:val="0"/>
  </w:style>
  <w:style w:type="paragraph" w:customStyle="1" w:styleId="17">
    <w:name w:val="样式2"/>
    <w:basedOn w:val="1"/>
    <w:qFormat/>
    <w:uiPriority w:val="0"/>
  </w:style>
  <w:style w:type="paragraph" w:customStyle="1" w:styleId="18">
    <w:name w:val="样式3"/>
    <w:basedOn w:val="1"/>
    <w:qFormat/>
    <w:uiPriority w:val="0"/>
  </w:style>
  <w:style w:type="paragraph" w:customStyle="1" w:styleId="19">
    <w:name w:val="样式4"/>
    <w:basedOn w:val="1"/>
    <w:qFormat/>
    <w:uiPriority w:val="0"/>
    <w:pPr>
      <w:adjustRightInd/>
      <w:snapToGrid/>
    </w:pPr>
  </w:style>
  <w:style w:type="paragraph" w:customStyle="1" w:styleId="20">
    <w:name w:val="样式5"/>
    <w:basedOn w:val="1"/>
    <w:qFormat/>
    <w:uiPriority w:val="0"/>
    <w:pPr>
      <w:adjustRightInd/>
      <w:snapToGrid/>
    </w:pPr>
  </w:style>
  <w:style w:type="paragraph" w:customStyle="1" w:styleId="21">
    <w:name w:val="样式6"/>
    <w:basedOn w:val="1"/>
    <w:qFormat/>
    <w:uiPriority w:val="0"/>
    <w:pPr>
      <w:adjustRightInd/>
      <w:snapToGrid/>
    </w:pPr>
  </w:style>
  <w:style w:type="paragraph" w:customStyle="1" w:styleId="22">
    <w:name w:val="样式7"/>
    <w:basedOn w:val="1"/>
    <w:qFormat/>
    <w:uiPriority w:val="0"/>
    <w:pPr>
      <w:adjustRightInd/>
      <w:snapToGrid/>
    </w:pPr>
  </w:style>
  <w:style w:type="paragraph" w:customStyle="1" w:styleId="23">
    <w:name w:val="Char Char Char"/>
    <w:basedOn w:val="1"/>
    <w:qFormat/>
    <w:uiPriority w:val="0"/>
    <w:pPr>
      <w:widowControl/>
      <w:adjustRightInd/>
      <w:snapToGrid/>
      <w:spacing w:after="160" w:line="240" w:lineRule="exact"/>
      <w:jc w:val="left"/>
    </w:pPr>
    <w:rPr>
      <w:rFonts w:ascii="Arial" w:hAnsi="Arial" w:eastAsia="Times New Roman" w:cs="Verdana"/>
      <w:b/>
      <w:kern w:val="0"/>
      <w:sz w:val="24"/>
      <w:szCs w:val="20"/>
      <w:lang w:eastAsia="en-US"/>
    </w:rPr>
  </w:style>
  <w:style w:type="paragraph" w:customStyle="1" w:styleId="24">
    <w:name w:val="p0"/>
    <w:basedOn w:val="1"/>
    <w:qFormat/>
    <w:uiPriority w:val="0"/>
    <w:pPr>
      <w:widowControl/>
      <w:adjustRightInd/>
      <w:snapToGrid/>
      <w:spacing w:line="240" w:lineRule="auto"/>
      <w:jc w:val="left"/>
    </w:pPr>
    <w:rPr>
      <w:rFonts w:ascii="Arial" w:hAnsi="Arial" w:eastAsia="宋体" w:cs="Arial"/>
      <w:kern w:val="0"/>
      <w:sz w:val="18"/>
      <w:szCs w:val="18"/>
    </w:rPr>
  </w:style>
  <w:style w:type="character" w:customStyle="1" w:styleId="25">
    <w:name w:val="页脚 Char"/>
    <w:link w:val="7"/>
    <w:qFormat/>
    <w:uiPriority w:val="0"/>
    <w:rPr>
      <w:rFonts w:ascii="仿宋_GB2312" w:eastAsia="仿宋_GB2312"/>
      <w:kern w:val="2"/>
      <w:sz w:val="18"/>
      <w:szCs w:val="18"/>
    </w:rPr>
  </w:style>
  <w:style w:type="character" w:customStyle="1" w:styleId="26">
    <w:name w:val="批注框文本 Char"/>
    <w:link w:val="6"/>
    <w:semiHidden/>
    <w:qFormat/>
    <w:uiPriority w:val="0"/>
    <w:rPr>
      <w:rFonts w:ascii="仿宋_GB2312" w:eastAsia="仿宋_GB2312"/>
      <w:kern w:val="2"/>
      <w:sz w:val="18"/>
      <w:szCs w:val="18"/>
    </w:rPr>
  </w:style>
  <w:style w:type="character" w:customStyle="1" w:styleId="27">
    <w:name w:val="日期 Char"/>
    <w:link w:val="4"/>
    <w:qFormat/>
    <w:uiPriority w:val="0"/>
    <w:rPr>
      <w:rFonts w:ascii="仿宋_GB2312" w:eastAsia="仿宋_GB2312"/>
      <w:kern w:val="2"/>
      <w:sz w:val="30"/>
      <w:szCs w:val="24"/>
    </w:rPr>
  </w:style>
  <w:style w:type="paragraph" w:customStyle="1" w:styleId="28">
    <w:name w:val="正文文本缩进1"/>
    <w:basedOn w:val="1"/>
    <w:qFormat/>
    <w:uiPriority w:val="0"/>
    <w:pPr>
      <w:spacing w:line="240" w:lineRule="auto"/>
      <w:ind w:firstLine="560" w:firstLineChars="200"/>
    </w:pPr>
    <w:rPr>
      <w:sz w:val="28"/>
    </w:rPr>
  </w:style>
  <w:style w:type="paragraph" w:customStyle="1" w:styleId="29">
    <w:name w:val="p16"/>
    <w:basedOn w:val="1"/>
    <w:qFormat/>
    <w:uiPriority w:val="0"/>
    <w:pPr>
      <w:widowControl/>
      <w:adjustRightInd/>
    </w:pPr>
    <w:rPr>
      <w:rFonts w:hAnsi="宋体" w:cs="宋体"/>
      <w:kern w:val="0"/>
      <w:szCs w:val="30"/>
    </w:rPr>
  </w:style>
  <w:style w:type="paragraph" w:customStyle="1" w:styleId="30">
    <w:name w:val="_Style 1"/>
    <w:basedOn w:val="1"/>
    <w:qFormat/>
    <w:uiPriority w:val="0"/>
    <w:pPr>
      <w:widowControl/>
      <w:adjustRightInd/>
      <w:snapToGrid/>
      <w:spacing w:after="160" w:line="240" w:lineRule="exact"/>
      <w:jc w:val="left"/>
    </w:pPr>
    <w:rPr>
      <w:rFonts w:ascii="Times New Roman" w:eastAsia="宋体"/>
      <w:sz w:val="21"/>
    </w:rPr>
  </w:style>
  <w:style w:type="character" w:customStyle="1" w:styleId="31">
    <w:name w:val="page number"/>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7993;&#20154;&#38450;&#19979;&#34892;&#25991;&#260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F5EB9-CBFB-4444-95EB-8B114F124023}">
  <ds:schemaRefs/>
</ds:datastoreItem>
</file>

<file path=docProps/app.xml><?xml version="1.0" encoding="utf-8"?>
<Properties xmlns="http://schemas.openxmlformats.org/officeDocument/2006/extended-properties" xmlns:vt="http://schemas.openxmlformats.org/officeDocument/2006/docPropsVTypes">
  <Template>浙人防下行文新</Template>
  <Company>Microsoft China</Company>
  <Pages>7</Pages>
  <Words>297</Words>
  <Characters>1695</Characters>
  <Lines>14</Lines>
  <Paragraphs>3</Paragraphs>
  <TotalTime>0</TotalTime>
  <ScaleCrop>false</ScaleCrop>
  <LinksUpToDate>false</LinksUpToDate>
  <CharactersWithSpaces>1989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2012-12-10T06:55:00Z</dcterms:created>
  <dc:creator>dell</dc:creator>
  <cp:lastModifiedBy>张睿</cp:lastModifiedBy>
  <cp:lastPrinted>2021-01-08T02:39:00Z</cp:lastPrinted>
  <dcterms:modified xsi:type="dcterms:W3CDTF">2021-01-13T02:56:08Z</dcterms:modified>
  <dc:title>3</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